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E593" w14:textId="069FBABF" w:rsidR="009C3B37" w:rsidRPr="002E29EA" w:rsidRDefault="009C3B37" w:rsidP="002E29EA">
      <w:pPr>
        <w:spacing w:line="276" w:lineRule="auto"/>
        <w:jc w:val="both"/>
        <w:rPr>
          <w:sz w:val="28"/>
          <w:szCs w:val="28"/>
        </w:rPr>
      </w:pPr>
      <w:r w:rsidRPr="002E29EA">
        <w:rPr>
          <w:sz w:val="28"/>
          <w:szCs w:val="28"/>
        </w:rPr>
        <w:t xml:space="preserve"> </w:t>
      </w:r>
      <w:r w:rsidR="002E29EA" w:rsidRPr="002E29EA">
        <w:rPr>
          <w:rFonts w:ascii="Times New Roman" w:hAnsi="Times New Roman" w:cs="Times New Roman"/>
          <w:b/>
          <w:bCs/>
          <w:sz w:val="28"/>
          <w:szCs w:val="28"/>
        </w:rPr>
        <w:t xml:space="preserve">PREMIERE LECTURE - </w:t>
      </w:r>
      <w:r w:rsidR="002E29EA" w:rsidRPr="002E29EA">
        <w:rPr>
          <w:rFonts w:ascii="Times New Roman" w:hAnsi="Times New Roman" w:cs="Times New Roman"/>
          <w:sz w:val="28"/>
          <w:szCs w:val="28"/>
        </w:rPr>
        <w:t>Livre d'Isaïe 6, 1...8</w:t>
      </w:r>
    </w:p>
    <w:p w14:paraId="05CEB68C" w14:textId="592CF063" w:rsidR="00EB3BC0" w:rsidRPr="002E29EA" w:rsidRDefault="00EB3BC0" w:rsidP="002E29EA">
      <w:pPr>
        <w:jc w:val="both"/>
        <w:rPr>
          <w:sz w:val="28"/>
          <w:szCs w:val="28"/>
        </w:rPr>
      </w:pPr>
      <w:r w:rsidRPr="002E29EA">
        <w:rPr>
          <w:sz w:val="28"/>
          <w:szCs w:val="28"/>
        </w:rPr>
        <w:t>SAINT ! SAINT ! SAINT, LE SEIGNEUR DE L’UNIVERS !</w:t>
      </w:r>
    </w:p>
    <w:p w14:paraId="663DDCD1" w14:textId="00D886CE" w:rsidR="00EB3BC0" w:rsidRPr="002E29EA" w:rsidRDefault="00EB3BC0" w:rsidP="002E29EA">
      <w:pPr>
        <w:jc w:val="both"/>
        <w:rPr>
          <w:sz w:val="28"/>
          <w:szCs w:val="28"/>
        </w:rPr>
      </w:pPr>
      <w:r w:rsidRPr="002E29EA">
        <w:rPr>
          <w:sz w:val="28"/>
          <w:szCs w:val="28"/>
        </w:rPr>
        <w:t xml:space="preserve">La semaine dernière, nous lisions le récit de la vocation de Jérémie, aujourd’hui, celle d’Isaïe ; deux très grands prophètes à nos yeux. Et pourtant, l’un comme l’autre </w:t>
      </w:r>
      <w:r w:rsidR="002E29EA" w:rsidRPr="002E29EA">
        <w:rPr>
          <w:sz w:val="28"/>
          <w:szCs w:val="28"/>
        </w:rPr>
        <w:t>avoue</w:t>
      </w:r>
      <w:r w:rsidRPr="002E29EA">
        <w:rPr>
          <w:sz w:val="28"/>
          <w:szCs w:val="28"/>
        </w:rPr>
        <w:t xml:space="preserve"> leur petitesse : Jérémie se sent incapable de parler, mais puisque Dieu a pris l’initiative de le choisir, c’est Dieu aussi qui l’inspirera et lui donnera la force nécessaire. Isaïe, lui, est saisi par un sentiment d’indignité ; mais là encore, puisque c’est Dieu qui l’a choisi, c’est Dieu aussi qui le purifiera.</w:t>
      </w:r>
    </w:p>
    <w:p w14:paraId="6E4D3476" w14:textId="77777777" w:rsidR="00EB3BC0" w:rsidRPr="002E29EA" w:rsidRDefault="00EB3BC0" w:rsidP="002E29EA">
      <w:pPr>
        <w:jc w:val="both"/>
        <w:rPr>
          <w:sz w:val="28"/>
          <w:szCs w:val="28"/>
        </w:rPr>
      </w:pPr>
      <w:r w:rsidRPr="002E29EA">
        <w:rPr>
          <w:sz w:val="28"/>
          <w:szCs w:val="28"/>
        </w:rPr>
        <w:t>Jérémie était prêtre et nous ne savons pas où il a reçu l’appel de Dieu ; curieusement, c’est Isaïe qui n’était pas prêtre, qui situe sa vocation au Temple de Jérusalem : « L’année de la mort du roi Ozias, je vis le Seigneur qui siégeait sur un trône très élevé ». Quand Isaïe nous dit « je vis », cela veut dire qu’il s’agit non pas d’un récit, mais d’une vision ; ne cherchons donc pas dans son évocation un déroulement logique d’événements. Les livres prophétiques sont émaillés de visions fantastiques : à nous de décoder ce langage extrêmement suggestif, même s’il surprend notre mentalité contemporaine.</w:t>
      </w:r>
    </w:p>
    <w:p w14:paraId="22E27A58" w14:textId="6FF53C73" w:rsidR="00EB3BC0" w:rsidRPr="002E29EA" w:rsidRDefault="00EB3BC0" w:rsidP="002E29EA">
      <w:pPr>
        <w:jc w:val="both"/>
        <w:rPr>
          <w:sz w:val="28"/>
          <w:szCs w:val="28"/>
        </w:rPr>
      </w:pPr>
      <w:r w:rsidRPr="002E29EA">
        <w:rPr>
          <w:sz w:val="28"/>
          <w:szCs w:val="28"/>
        </w:rPr>
        <w:t xml:space="preserve">Isaïe nous dit qu’en ce qui le concerne, cela s’est passé « l’année de la mort du roi Ozias » : c’est une indication précieuse. Il est rare que nous puissions évoquer des dates avec autant de précision ; cette fois, nous le pouvons car on sait que le roi Ozias a régné à Jérusalem de 781 à 740 av J.C. Depuis la mort du roi Salomon (en 933, c’est-à-dire depuis près de deux cents ans), le royaume de David et de Salomon est divisé : il y a deux royaumes, deux rois, deux capitales : au Sud, Ozias est roi de Jérusalem, au Nord, Menahem est roi de Samarie. On sait également que Ozias était lépreux et qu’il est mort de cette maladie à Jérusalem en 740. C’est donc cette année-là qu’Isaïe a reçu sa vocation de prophète : ensuite, il a prêché pendant environ quarante ans (là on est moins précis) et il est resté dans la mémoire collective d’Israël comme un très grand prophète et en particulier </w:t>
      </w:r>
      <w:r w:rsidRPr="002C2256">
        <w:rPr>
          <w:b/>
          <w:bCs/>
          <w:sz w:val="28"/>
          <w:szCs w:val="28"/>
        </w:rPr>
        <w:t>le prophète de la sainteté de Dieu</w:t>
      </w:r>
      <w:r w:rsidRPr="002E29EA">
        <w:rPr>
          <w:sz w:val="28"/>
          <w:szCs w:val="28"/>
        </w:rPr>
        <w:t>.</w:t>
      </w:r>
    </w:p>
    <w:p w14:paraId="657C55F6" w14:textId="77777777" w:rsidR="00EB3BC0" w:rsidRPr="002E29EA" w:rsidRDefault="00EB3BC0" w:rsidP="002E29EA">
      <w:pPr>
        <w:jc w:val="both"/>
        <w:rPr>
          <w:sz w:val="28"/>
          <w:szCs w:val="28"/>
        </w:rPr>
      </w:pPr>
      <w:r w:rsidRPr="002E29EA">
        <w:rPr>
          <w:sz w:val="28"/>
          <w:szCs w:val="28"/>
        </w:rPr>
        <w:t>« Saint ! Saint ! Saint, le SEIGNEUR de l’univers ! Toute la terre est remplie de sa gloire » : vous avez reconnu le Sanctus de nos messes. Il date donc au moins du prophète Isaïe. (Peut-être cette acclamation faisait-elle déjà partie de la liturgie au Temple de Jérusalem, mais on n’en a pas la preuve ; on a seulement retrouvé des expressions équivalentes plus anciennes en Egypte).</w:t>
      </w:r>
    </w:p>
    <w:p w14:paraId="6DFAAFF5" w14:textId="77777777" w:rsidR="00EB3BC0" w:rsidRPr="002E29EA" w:rsidRDefault="00EB3BC0" w:rsidP="002E29EA">
      <w:pPr>
        <w:jc w:val="both"/>
        <w:rPr>
          <w:sz w:val="28"/>
          <w:szCs w:val="28"/>
        </w:rPr>
      </w:pPr>
      <w:r w:rsidRPr="002C2256">
        <w:rPr>
          <w:sz w:val="28"/>
          <w:szCs w:val="28"/>
          <w:u w:val="single"/>
        </w:rPr>
        <w:t>Dire que Dieu est « Saint », au sens biblique, c’est dire qu’il est Tout Autre que l’homme. Dieu n’est pas à l’image de l’homme</w:t>
      </w:r>
      <w:r w:rsidRPr="002E29EA">
        <w:rPr>
          <w:sz w:val="28"/>
          <w:szCs w:val="28"/>
        </w:rPr>
        <w:t xml:space="preserve"> ; bien au contraire, la Bible affirme </w:t>
      </w:r>
      <w:r w:rsidRPr="002E29EA">
        <w:rPr>
          <w:sz w:val="28"/>
          <w:szCs w:val="28"/>
        </w:rPr>
        <w:lastRenderedPageBreak/>
        <w:t>l’inverse : c’est l’homme qui est « à l’image de Dieu » ; ce n’est pas la même chose !</w:t>
      </w:r>
    </w:p>
    <w:p w14:paraId="453D31EE" w14:textId="77777777" w:rsidR="00EB3BC0" w:rsidRPr="002E29EA" w:rsidRDefault="00EB3BC0" w:rsidP="002E29EA">
      <w:pPr>
        <w:jc w:val="both"/>
        <w:rPr>
          <w:sz w:val="28"/>
          <w:szCs w:val="28"/>
        </w:rPr>
      </w:pPr>
      <w:r w:rsidRPr="002E29EA">
        <w:rPr>
          <w:sz w:val="28"/>
          <w:szCs w:val="28"/>
        </w:rPr>
        <w:t>TOUTE LA TERRE EST REMPLIE DE SA GLOIRE</w:t>
      </w:r>
    </w:p>
    <w:p w14:paraId="57B14EE7" w14:textId="299D0762" w:rsidR="00EB3BC0" w:rsidRPr="002E29EA" w:rsidRDefault="00EB3BC0" w:rsidP="002E29EA">
      <w:pPr>
        <w:jc w:val="both"/>
        <w:rPr>
          <w:sz w:val="28"/>
          <w:szCs w:val="28"/>
        </w:rPr>
      </w:pPr>
      <w:r w:rsidRPr="002E29EA">
        <w:rPr>
          <w:sz w:val="28"/>
          <w:szCs w:val="28"/>
        </w:rPr>
        <w:t>Cela veut dire que nous devrions rester très modestes et très prudents chaque fois que nous parlons de Dieu ! Parce que Dieu est le Tout Autre, il nous est radicalement, irrémédiablement impossible de l’imaginer tel qu’il est, nos mots humains ne peuvent jamais rendre compte de lui.</w:t>
      </w:r>
    </w:p>
    <w:p w14:paraId="482CCCC8" w14:textId="77777777" w:rsidR="00EB3BC0" w:rsidRPr="002E29EA" w:rsidRDefault="00EB3BC0" w:rsidP="002E29EA">
      <w:pPr>
        <w:jc w:val="both"/>
        <w:rPr>
          <w:sz w:val="28"/>
          <w:szCs w:val="28"/>
        </w:rPr>
      </w:pPr>
      <w:r w:rsidRPr="002E29EA">
        <w:rPr>
          <w:sz w:val="28"/>
          <w:szCs w:val="28"/>
        </w:rPr>
        <w:t>La première partie de la vision d’Isaïe dit bien cette prise de conscience fondamentale ; et ce qu’il nous décrit ressemble étrangement à d’autres évocations des grandes manifestations de Dieu dans la  Bible : Dieu est assis sur un trône très élevé, une fumée se répand et remplit tout l’espace, une voix tonne... elle tonne si fort que les lieux tremblent... Isaïe ne peut pas s’empêcher de penser à ce qui s’était passé pour Moïse sur la montagne du Sinaï, au moment où Dieu avait fait alliance avec son peuple et donné les tables de la Loi ; c’est le livre de l’Exode qui raconte : «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 (Ex 19,18-19).</w:t>
      </w:r>
    </w:p>
    <w:p w14:paraId="79B8FED4" w14:textId="77777777" w:rsidR="00EB3BC0" w:rsidRPr="002E29EA" w:rsidRDefault="00EB3BC0" w:rsidP="002E29EA">
      <w:pPr>
        <w:jc w:val="both"/>
        <w:rPr>
          <w:sz w:val="28"/>
          <w:szCs w:val="28"/>
        </w:rPr>
      </w:pPr>
      <w:r w:rsidRPr="002C2256">
        <w:rPr>
          <w:sz w:val="28"/>
          <w:szCs w:val="28"/>
          <w:u w:val="single"/>
        </w:rPr>
        <w:t>L’homme Isaïe mesure alors sa petitesse et il ressent comme une sorte de crainte</w:t>
      </w:r>
      <w:r w:rsidRPr="002E29EA">
        <w:rPr>
          <w:sz w:val="28"/>
          <w:szCs w:val="28"/>
        </w:rPr>
        <w:t xml:space="preserve"> : « Malheur à moi ! je suis perdu, car je suis un homme aux lèvres impures, j’habite au milieu d’un peuple aux lèvres impures : et mes yeux ont vu le Roi, le SEIGNEUR de l’univers ! »  Cette « crainte », comme découverte de notre petitesse, du fossé infranchissable qui nous sépare de Dieu si Dieu lui-même ne le comble pas, </w:t>
      </w:r>
      <w:r w:rsidRPr="002C2256">
        <w:rPr>
          <w:sz w:val="28"/>
          <w:szCs w:val="28"/>
          <w:u w:val="single"/>
        </w:rPr>
        <w:t>est une première étape indispensable dans notre relation à Dieu</w:t>
      </w:r>
      <w:r w:rsidRPr="002E29EA">
        <w:rPr>
          <w:sz w:val="28"/>
          <w:szCs w:val="28"/>
        </w:rPr>
        <w:t>. Mais Dieu n’en reste pas là. D’ordinaire, dans la Bible, il y a toujours cette parole de la part de Dieu : « ne crains pas</w:t>
      </w:r>
      <w:proofErr w:type="gramStart"/>
      <w:r w:rsidRPr="002E29EA">
        <w:rPr>
          <w:sz w:val="28"/>
          <w:szCs w:val="28"/>
        </w:rPr>
        <w:t xml:space="preserve"> »...</w:t>
      </w:r>
      <w:proofErr w:type="gramEnd"/>
      <w:r w:rsidRPr="002E29EA">
        <w:rPr>
          <w:sz w:val="28"/>
          <w:szCs w:val="28"/>
        </w:rPr>
        <w:t xml:space="preserve"> Ici, la parole n’est pas dite mais elle est remplacée par un geste très suggestif : un des séraphins, un de ceux qui, justement, proclament la sainteté de Dieu, va accomplir le geste qui purifie l’homme, qui comble le fossé, qui permet à l’homme d’entrer en relation avec Dieu : « L’un des séraphins vola vers moi, tenant un charbon brûlant qu’il avait pris avec des pinces sur l’autel. Il l’approcha de ma bouche... » </w:t>
      </w:r>
      <w:r w:rsidRPr="002C2256">
        <w:rPr>
          <w:b/>
          <w:bCs/>
          <w:sz w:val="28"/>
          <w:szCs w:val="28"/>
        </w:rPr>
        <w:t>Manière de dire que c’est Dieu qui prend l’initiative de se faire proche de l’homme</w:t>
      </w:r>
      <w:r w:rsidRPr="002E29EA">
        <w:rPr>
          <w:sz w:val="28"/>
          <w:szCs w:val="28"/>
        </w:rPr>
        <w:t xml:space="preserve"> ; ce fossé qui nous sépare de Dieu, c’est Dieu lui-même qui le comble.</w:t>
      </w:r>
    </w:p>
    <w:p w14:paraId="43D2BDC1" w14:textId="0830FB32" w:rsidR="00EB3BC0" w:rsidRPr="002E29EA" w:rsidRDefault="00EB3BC0" w:rsidP="002E29EA">
      <w:pPr>
        <w:jc w:val="both"/>
        <w:rPr>
          <w:sz w:val="28"/>
          <w:szCs w:val="28"/>
        </w:rPr>
      </w:pPr>
      <w:r w:rsidRPr="002E29EA">
        <w:rPr>
          <w:sz w:val="28"/>
          <w:szCs w:val="28"/>
        </w:rPr>
        <w:lastRenderedPageBreak/>
        <w:t>Quand Isaïe parlera de Dieu, plus tard, il lui arrivera souvent de l’appeler « Le Saint d’Israël » : cette expression dit bien que Dieu est le Saint, le Tout-Autre, mais aussi qu’il s’est fait proche de son peuple, puisque celui-ci peut aller jusqu’à revendiquer une relation d’appartenance (Dieu est « Le Saint d’Israël »).</w:t>
      </w:r>
    </w:p>
    <w:p w14:paraId="049B83D4" w14:textId="7C7E1B81" w:rsidR="00EB3BC0" w:rsidRPr="002E29EA" w:rsidRDefault="00EB3BC0" w:rsidP="002E29EA">
      <w:pPr>
        <w:jc w:val="both"/>
        <w:rPr>
          <w:sz w:val="28"/>
          <w:szCs w:val="28"/>
        </w:rPr>
      </w:pPr>
      <w:r w:rsidRPr="002E29EA">
        <w:rPr>
          <w:sz w:val="28"/>
          <w:szCs w:val="28"/>
        </w:rPr>
        <w:t>La merveille, c’est que ce qui est vrai pour le peuple d’Israël l’est désormais pour notre Eglise et pour chacun d’entre nous.</w:t>
      </w:r>
    </w:p>
    <w:p w14:paraId="5D1CFE2E" w14:textId="77777777" w:rsidR="00EB3BC0" w:rsidRPr="002E29EA" w:rsidRDefault="00EB3BC0" w:rsidP="002E29EA">
      <w:pPr>
        <w:jc w:val="both"/>
        <w:rPr>
          <w:sz w:val="28"/>
          <w:szCs w:val="28"/>
        </w:rPr>
      </w:pPr>
      <w:r w:rsidRPr="002E29EA">
        <w:rPr>
          <w:sz w:val="28"/>
          <w:szCs w:val="28"/>
        </w:rPr>
        <w:t>--------------------</w:t>
      </w:r>
    </w:p>
    <w:p w14:paraId="59E75053" w14:textId="3483F29A" w:rsidR="00EB3BC0" w:rsidRPr="002E29EA" w:rsidRDefault="00EB3BC0" w:rsidP="002E29EA">
      <w:pPr>
        <w:jc w:val="both"/>
        <w:rPr>
          <w:sz w:val="28"/>
          <w:szCs w:val="28"/>
        </w:rPr>
      </w:pPr>
      <w:r w:rsidRPr="002E29EA">
        <w:rPr>
          <w:sz w:val="28"/>
          <w:szCs w:val="28"/>
        </w:rPr>
        <w:t xml:space="preserve">La sainteté n’est pas une notion morale, ni même un attribut de Dieu, elle est sa nature même ; car </w:t>
      </w:r>
      <w:proofErr w:type="gramStart"/>
      <w:r w:rsidRPr="002E29EA">
        <w:rPr>
          <w:sz w:val="28"/>
          <w:szCs w:val="28"/>
        </w:rPr>
        <w:t>l’adjectif  «</w:t>
      </w:r>
      <w:proofErr w:type="gramEnd"/>
      <w:r w:rsidRPr="002E29EA">
        <w:rPr>
          <w:sz w:val="28"/>
          <w:szCs w:val="28"/>
        </w:rPr>
        <w:t xml:space="preserve"> divin » n'existe pas en hébreu, il est remplacé par le mot « Saint » qui signifie Tout-Autre (sous-entendu Tout-Autre que l'homme), celui que nous ne pouvons jamais atteindre par nous-mêmes, celui qui nous dépasse infiniment, à tel point que nous n’avons aucune prise sur lui. Ce que le prophète Osée traduisait : « Moi, je suis Dieu et non pas homme : au milieu de vous je suis le Dieu saint. » (Os 11,9). Pour cette raison, dans la Bible, aucun humain n’est jamais considéré comme saint, tout au plus peut-on être « sanctifié » par Dieu et, de ce fait, refléter son image, ce qui est de tout temps notre vocation ultime.</w:t>
      </w:r>
    </w:p>
    <w:p w14:paraId="1A017545" w14:textId="77777777" w:rsidR="00EB3BC0" w:rsidRPr="002E29EA" w:rsidRDefault="00EB3BC0" w:rsidP="002E29EA">
      <w:pPr>
        <w:jc w:val="both"/>
        <w:rPr>
          <w:sz w:val="28"/>
          <w:szCs w:val="28"/>
        </w:rPr>
      </w:pPr>
      <w:r w:rsidRPr="002E29EA">
        <w:rPr>
          <w:sz w:val="28"/>
          <w:szCs w:val="28"/>
        </w:rPr>
        <w:t>Et, bien évidemment, nous ne pouvons pas imaginer quelqu’un qui est Tout-Autre que nous-mêmes. D’où la réaction d’effroi du prophète Isaïe : « Je suis un homme aux lèvres impures et mes yeux ont vu le Roi, le SEIGNEUR de l’univers ».</w:t>
      </w:r>
    </w:p>
    <w:p w14:paraId="16ADFA2B" w14:textId="77777777" w:rsidR="002E29EA" w:rsidRDefault="002E29EA" w:rsidP="002E29EA">
      <w:pPr>
        <w:spacing w:line="276" w:lineRule="auto"/>
        <w:jc w:val="both"/>
        <w:rPr>
          <w:rFonts w:ascii="Times New Roman" w:hAnsi="Times New Roman" w:cs="Times New Roman"/>
          <w:sz w:val="28"/>
          <w:szCs w:val="28"/>
        </w:rPr>
      </w:pPr>
      <w:r w:rsidRPr="00FC6C3C">
        <w:rPr>
          <w:rFonts w:ascii="Times New Roman" w:hAnsi="Times New Roman" w:cs="Times New Roman"/>
          <w:b/>
          <w:bCs/>
          <w:sz w:val="28"/>
          <w:szCs w:val="28"/>
        </w:rPr>
        <w:t>DEUXIEME LECTURE</w:t>
      </w:r>
      <w:r w:rsidRPr="00DF48EE">
        <w:rPr>
          <w:rFonts w:ascii="Times New Roman" w:hAnsi="Times New Roman" w:cs="Times New Roman"/>
          <w:sz w:val="28"/>
          <w:szCs w:val="28"/>
        </w:rPr>
        <w:t xml:space="preserve"> - première lettre de Saint Paul apôtre aux Corinthiens 15,1-11</w:t>
      </w:r>
    </w:p>
    <w:p w14:paraId="7CEE1F5A" w14:textId="77777777" w:rsidR="00EB3BC0" w:rsidRPr="002E29EA" w:rsidRDefault="00EB3BC0" w:rsidP="002E29EA">
      <w:pPr>
        <w:jc w:val="both"/>
        <w:rPr>
          <w:sz w:val="28"/>
          <w:szCs w:val="28"/>
        </w:rPr>
      </w:pPr>
      <w:r w:rsidRPr="002E29EA">
        <w:rPr>
          <w:sz w:val="28"/>
          <w:szCs w:val="28"/>
        </w:rPr>
        <w:t>LES DEUX PILIERS DE NOTRE FOI : CHRIST EST MORT – CHRIST EST RESSUSCITE</w:t>
      </w:r>
    </w:p>
    <w:p w14:paraId="5635AB84" w14:textId="77777777" w:rsidR="00EB3BC0" w:rsidRPr="002E29EA" w:rsidRDefault="00EB3BC0" w:rsidP="002E29EA">
      <w:pPr>
        <w:jc w:val="both"/>
        <w:rPr>
          <w:sz w:val="28"/>
          <w:szCs w:val="28"/>
        </w:rPr>
      </w:pPr>
      <w:r w:rsidRPr="002E29EA">
        <w:rPr>
          <w:sz w:val="28"/>
          <w:szCs w:val="28"/>
        </w:rPr>
        <w:t>« Avant tout, je vous ai transmis ceci, que j’ai moi-même reçu... » nous dit Paul. Si nous sommes ici, à lire les lettres de Saint Paul, c’est parce que depuis deux mille ans, génération après génération, l’Evangile se transmet : notre foi, nous la devons à ceux qui nous ont précédés. On peut comparer cette transmission de l’Evangile à une course de relais : sur le même parcours, régulièrement, les coureurs sont remplacés par de nouvelles équipes, de nouveaux concurrents, auxquels ils transmettent un objet (qu’on appelle le « relais », le « témoin ») ; entendons-nous bien, la foi n’est pas un objet, mais gardons l’idée d’une course ; pour l’Evangile, le relais se transmet depuis deux mille ans sans défaillance.</w:t>
      </w:r>
    </w:p>
    <w:p w14:paraId="6401CF7A" w14:textId="77777777" w:rsidR="00EB3BC0" w:rsidRPr="002E29EA" w:rsidRDefault="00EB3BC0" w:rsidP="002E29EA">
      <w:pPr>
        <w:jc w:val="both"/>
        <w:rPr>
          <w:sz w:val="28"/>
          <w:szCs w:val="28"/>
        </w:rPr>
      </w:pPr>
      <w:r w:rsidRPr="002E29EA">
        <w:rPr>
          <w:sz w:val="28"/>
          <w:szCs w:val="28"/>
        </w:rPr>
        <w:lastRenderedPageBreak/>
        <w:t xml:space="preserve">Paul ne fait pas partie de l’équipe qui a pris le départ la première : en dehors de l’apparition sur le chemin de Damas, il n’a pas connu le Christ, il n’a pas été témoin des événements de la vie de Jésus de Nazareth. Mais il peut citer ses sources : ce sont les Apôtres de la première génération, si l’on peut dire (et pour lui, plus précisément, </w:t>
      </w:r>
      <w:proofErr w:type="spellStart"/>
      <w:r w:rsidRPr="002E29EA">
        <w:rPr>
          <w:sz w:val="28"/>
          <w:szCs w:val="28"/>
        </w:rPr>
        <w:t>Ananie</w:t>
      </w:r>
      <w:proofErr w:type="spellEnd"/>
      <w:r w:rsidRPr="002E29EA">
        <w:rPr>
          <w:sz w:val="28"/>
          <w:szCs w:val="28"/>
        </w:rPr>
        <w:t>, Barnabé et la communauté chrétienne d’Antioche de Syrie) ; grâce à eux, lui, Paul, a reçu le témoin et il le transmet à son tour. Ce qu’il transmet c’est l’Evangile, la Bonne Nouvelle qui tient en deux phrases, mieux en deux mots ! Deux phrases, les voici : « le Christ est mort pour nos péchés, il est ressuscité le troisième jour » ; deux mots : mort / ressuscité ; ce sont les deux piliers de notre foi.</w:t>
      </w:r>
    </w:p>
    <w:p w14:paraId="34816412" w14:textId="77777777" w:rsidR="00EB3BC0" w:rsidRPr="002E29EA" w:rsidRDefault="00EB3BC0" w:rsidP="002E29EA">
      <w:pPr>
        <w:jc w:val="both"/>
        <w:rPr>
          <w:sz w:val="28"/>
          <w:szCs w:val="28"/>
        </w:rPr>
      </w:pPr>
      <w:r w:rsidRPr="002E29EA">
        <w:rPr>
          <w:sz w:val="28"/>
          <w:szCs w:val="28"/>
        </w:rPr>
        <w:t xml:space="preserve">Pour appuyer son propos, Paul affirme que tout cela est conforme aux Ecritures (c’est-à-dire, à l’heure où il écrit, à l’Ancien Testament) : « Le Christ est mort pour nos péchés conformément aux Ecritures, et il fut mis au tombeau ; il est ressuscité le troisième jour conformément aux Ecritures ». En réalité, on ne trouve nulle part dans les Ecritures des affirmations concernant explicitement la mort et la résurrection du Messie : la formule « conformément aux Ecritures » ne signifie pas que tout était écrit d’avance ; la formule « selon les Ecritures » </w:t>
      </w:r>
      <w:r w:rsidRPr="00223626">
        <w:rPr>
          <w:sz w:val="28"/>
          <w:szCs w:val="28"/>
          <w:u w:val="single"/>
        </w:rPr>
        <w:t>signifie que tout ce qui est arrivé est conforme au dessein bienveillant de Dieu</w:t>
      </w:r>
      <w:r w:rsidRPr="002E29EA">
        <w:rPr>
          <w:sz w:val="28"/>
          <w:szCs w:val="28"/>
        </w:rPr>
        <w:t xml:space="preserve"> ; on pourrait remplacer ici le mot </w:t>
      </w:r>
      <w:r w:rsidRPr="00223626">
        <w:rPr>
          <w:b/>
          <w:bCs/>
          <w:sz w:val="28"/>
          <w:szCs w:val="28"/>
        </w:rPr>
        <w:t>« Ecritures » par le mot « projet de Dieu</w:t>
      </w:r>
      <w:r w:rsidRPr="002E29EA">
        <w:rPr>
          <w:sz w:val="28"/>
          <w:szCs w:val="28"/>
        </w:rPr>
        <w:t xml:space="preserve"> » ou « promesse de Dieu » : conformément à la promesse de Dieu, le Christ est mort pour nos péchés, c’est-à-dire nos péchés sont effacés... Conformément à la promesse de Dieu, le Christ est ressuscité, c’est-à-dire la mort est vaincue. L’Ancien Testament résonnait de ces promesses : promesses de pardon des péchés, promesses de salut, promesses de vie.</w:t>
      </w:r>
    </w:p>
    <w:p w14:paraId="62E8DDD4" w14:textId="77777777" w:rsidR="00EB3BC0" w:rsidRPr="002E29EA" w:rsidRDefault="00EB3BC0" w:rsidP="002E29EA">
      <w:pPr>
        <w:jc w:val="both"/>
        <w:rPr>
          <w:sz w:val="28"/>
          <w:szCs w:val="28"/>
        </w:rPr>
      </w:pPr>
      <w:r w:rsidRPr="002E29EA">
        <w:rPr>
          <w:sz w:val="28"/>
          <w:szCs w:val="28"/>
        </w:rPr>
        <w:t xml:space="preserve">Par exemple, l’expression « le troisième jour », à elle seule, dans l’Ancien Testament, évoquait une promesse de salut, de libération ; dire « il y aura un </w:t>
      </w:r>
      <w:r w:rsidRPr="00223626">
        <w:rPr>
          <w:b/>
          <w:bCs/>
          <w:sz w:val="28"/>
          <w:szCs w:val="28"/>
        </w:rPr>
        <w:t>troisième jour</w:t>
      </w:r>
      <w:r w:rsidRPr="002E29EA">
        <w:rPr>
          <w:sz w:val="28"/>
          <w:szCs w:val="28"/>
        </w:rPr>
        <w:t xml:space="preserve"> » revenait à dire </w:t>
      </w:r>
      <w:r w:rsidRPr="00223626">
        <w:rPr>
          <w:b/>
          <w:bCs/>
          <w:sz w:val="28"/>
          <w:szCs w:val="28"/>
        </w:rPr>
        <w:t>« Dieu interviendra</w:t>
      </w:r>
      <w:r w:rsidRPr="002E29EA">
        <w:rPr>
          <w:sz w:val="28"/>
          <w:szCs w:val="28"/>
        </w:rPr>
        <w:t xml:space="preserve"> ».</w:t>
      </w:r>
    </w:p>
    <w:p w14:paraId="1A92FF4F" w14:textId="77777777" w:rsidR="00EB3BC0" w:rsidRPr="002E29EA" w:rsidRDefault="00EB3BC0" w:rsidP="002E29EA">
      <w:pPr>
        <w:jc w:val="both"/>
        <w:rPr>
          <w:sz w:val="28"/>
          <w:szCs w:val="28"/>
        </w:rPr>
      </w:pPr>
      <w:r w:rsidRPr="002E29EA">
        <w:rPr>
          <w:sz w:val="28"/>
          <w:szCs w:val="28"/>
        </w:rPr>
        <w:t>LE TROISIEME JOUR, CONFORMEMENT AUX ECRITURES</w:t>
      </w:r>
    </w:p>
    <w:p w14:paraId="145945C1" w14:textId="77777777" w:rsidR="00EB3BC0" w:rsidRPr="002E29EA" w:rsidRDefault="00EB3BC0" w:rsidP="002E29EA">
      <w:pPr>
        <w:jc w:val="both"/>
        <w:rPr>
          <w:sz w:val="28"/>
          <w:szCs w:val="28"/>
        </w:rPr>
      </w:pPr>
      <w:r w:rsidRPr="002E29EA">
        <w:rPr>
          <w:sz w:val="28"/>
          <w:szCs w:val="28"/>
        </w:rPr>
        <w:t xml:space="preserve">Le troisième jour, au mont </w:t>
      </w:r>
      <w:proofErr w:type="spellStart"/>
      <w:r w:rsidRPr="002E29EA">
        <w:rPr>
          <w:sz w:val="28"/>
          <w:szCs w:val="28"/>
        </w:rPr>
        <w:t>Moryyah</w:t>
      </w:r>
      <w:proofErr w:type="spellEnd"/>
      <w:r w:rsidRPr="002E29EA">
        <w:rPr>
          <w:sz w:val="28"/>
          <w:szCs w:val="28"/>
        </w:rPr>
        <w:t>, Dieu avait suggéré à Abraham la solution pour sauver Isaac (</w:t>
      </w:r>
      <w:proofErr w:type="spellStart"/>
      <w:r w:rsidRPr="002E29EA">
        <w:rPr>
          <w:sz w:val="28"/>
          <w:szCs w:val="28"/>
        </w:rPr>
        <w:t>Gn</w:t>
      </w:r>
      <w:proofErr w:type="spellEnd"/>
      <w:r w:rsidRPr="002E29EA">
        <w:rPr>
          <w:sz w:val="28"/>
          <w:szCs w:val="28"/>
        </w:rPr>
        <w:t xml:space="preserve"> 22,4) ; le troisième jour, Joseph, en Egypte, avait rendu la liberté à ses frères  (</w:t>
      </w:r>
      <w:proofErr w:type="spellStart"/>
      <w:r w:rsidRPr="002E29EA">
        <w:rPr>
          <w:sz w:val="28"/>
          <w:szCs w:val="28"/>
        </w:rPr>
        <w:t>Gn</w:t>
      </w:r>
      <w:proofErr w:type="spellEnd"/>
      <w:r w:rsidRPr="002E29EA">
        <w:rPr>
          <w:sz w:val="28"/>
          <w:szCs w:val="28"/>
        </w:rPr>
        <w:t xml:space="preserve"> 42,18) ; le troisième jour, le Seigneur s’était manifesté à son peuple rassemblé au pied du Mont Sinaï (Ex 19,11.16) ; le troisième jour, Jonas enfin converti avait retrouvé la terre ferme et sa mission (Jon 2,1) ; c’est bien ainsi qu’on interprétait la parole d’Osée : « Il nous guérira après deux jours ; au troisième jour nous serons ressuscités et nous vivrons devant lui. » (Os 6,2).</w:t>
      </w:r>
    </w:p>
    <w:p w14:paraId="3FD5BE9A" w14:textId="77777777" w:rsidR="00EB3BC0" w:rsidRPr="002E29EA" w:rsidRDefault="00EB3BC0" w:rsidP="002E29EA">
      <w:pPr>
        <w:jc w:val="both"/>
        <w:rPr>
          <w:sz w:val="28"/>
          <w:szCs w:val="28"/>
        </w:rPr>
      </w:pPr>
      <w:r w:rsidRPr="002E29EA">
        <w:rPr>
          <w:sz w:val="28"/>
          <w:szCs w:val="28"/>
        </w:rPr>
        <w:lastRenderedPageBreak/>
        <w:t xml:space="preserve">Le troisième jour n’est donc pas une donnée chronologique mais </w:t>
      </w:r>
      <w:r w:rsidRPr="00223626">
        <w:rPr>
          <w:b/>
          <w:bCs/>
          <w:sz w:val="28"/>
          <w:szCs w:val="28"/>
        </w:rPr>
        <w:t>l’expression d’une espérance : celle du triomphe de la vie au bénéfice de tous</w:t>
      </w:r>
      <w:r w:rsidRPr="002E29EA">
        <w:rPr>
          <w:sz w:val="28"/>
          <w:szCs w:val="28"/>
        </w:rPr>
        <w:t>. Proclamer « Le Christ est ressuscité le troisième jour conformément aux Ecritures » est donc bien l’affirmation d’un salut pour tous. Un salut qui est le triomphe de la vie ; un salut actuel pour tous les temps et pour tous les hommes puisque le Christ est vivant pour toujours.</w:t>
      </w:r>
    </w:p>
    <w:p w14:paraId="05FDEA59" w14:textId="77777777" w:rsidR="00EB3BC0" w:rsidRPr="002E29EA" w:rsidRDefault="00EB3BC0" w:rsidP="002E29EA">
      <w:pPr>
        <w:jc w:val="both"/>
        <w:rPr>
          <w:sz w:val="28"/>
          <w:szCs w:val="28"/>
        </w:rPr>
      </w:pPr>
      <w:r w:rsidRPr="002E29EA">
        <w:rPr>
          <w:sz w:val="28"/>
          <w:szCs w:val="28"/>
        </w:rPr>
        <w:t>Cette Bonne Nouvelle, nous dit Paul, il faut absolument y rester attachés : « Frères, je vous rappelle la Bonne Nouvelle que je vous ai annoncée ; cet Evangile, vous l’avez reçu, c’est en lui que vous tenez bon, c’est par lui que vous serez sauvés si vous le gardez tel que je vous l’ai annoncé. » « Vous serez sauvés », c’est-à-dire vous pourrez participer à ce triomphe de Jésus-Christ sur la mort et le péché : grâce à lui, ou greffés sur lui, vous ferez partie de cette humanité nouvelle désormais animée par l’Esprit Saint.</w:t>
      </w:r>
    </w:p>
    <w:p w14:paraId="10833C78" w14:textId="5184D474" w:rsidR="00EB3BC0" w:rsidRPr="002E29EA" w:rsidRDefault="00EB3BC0" w:rsidP="002E29EA">
      <w:pPr>
        <w:jc w:val="both"/>
        <w:rPr>
          <w:sz w:val="28"/>
          <w:szCs w:val="28"/>
        </w:rPr>
      </w:pPr>
      <w:r w:rsidRPr="002E29EA">
        <w:rPr>
          <w:sz w:val="28"/>
          <w:szCs w:val="28"/>
        </w:rPr>
        <w:t xml:space="preserve">Ce salut, Paul l’a expérimenté lui-même, lui le persécuteur pardonné, converti et transformé en colonne de l’Eglise... lui qui n’oubliera jamais qu’il a été un persécuteur des Chrétiens : « Car moi, je suis le plus petit des Apôtres, je ne suis pas digne d’être appelé Apôtre, puisque j’ai persécuté l’Eglise de Dieu. » Plus qu’aucun autre il est bien placé pour en parler ! Il suffit de croire au pardon pour être pardonné... </w:t>
      </w:r>
      <w:r w:rsidRPr="006C18E4">
        <w:rPr>
          <w:b/>
          <w:bCs/>
          <w:sz w:val="28"/>
          <w:szCs w:val="28"/>
        </w:rPr>
        <w:t>Voilà la merveille de l’amour de Dieu pour l’humanité, un amour sans conditions, un amour sans cesse offert</w:t>
      </w:r>
      <w:r w:rsidRPr="002E29EA">
        <w:rPr>
          <w:sz w:val="28"/>
          <w:szCs w:val="28"/>
        </w:rPr>
        <w:t>. C’est cela qu’en théologie, on appelle la « grâce ». Une grâce qu’il nous suffit d’accepter. Paul, comme Isaïe, comme Pierre, a grande conscience de son péché ; mais il laisse la grâce de Dieu agir en lui : « Ce que je suis, je le suis par la grâce de Dieu, et la grâce, venant en moi, n’a pas été stérile : je me suis donné de la peine plus que tous les autres ; à vrai dire, ce n’est pas moi, c’est la grâce de Dieu avec moi. » D’un persécuteur Dieu a fait un apôtre, le plus ardent qui soit, tout comme, de Jérémie, le jeune homme timide, il avait fait un prophète intrépide, comme d’Isaïe aux lèvres impures, il a fait la « bouche de Dieu », comme de Pierre, le renégat, il a fait le fondement de son Eglise.</w:t>
      </w:r>
      <w:r w:rsidR="006C18E4">
        <w:rPr>
          <w:sz w:val="28"/>
          <w:szCs w:val="28"/>
        </w:rPr>
        <w:t xml:space="preserve"> </w:t>
      </w:r>
      <w:r w:rsidRPr="002E29EA">
        <w:rPr>
          <w:sz w:val="28"/>
          <w:szCs w:val="28"/>
        </w:rPr>
        <w:t>Un salut qu’il suffit d’accepter : c’est vraiment une Bonne Nouvelle ! Il ne reste plus qu’à la crier sur les toits !</w:t>
      </w:r>
    </w:p>
    <w:p w14:paraId="6C4572D5" w14:textId="77777777" w:rsidR="002E29EA" w:rsidRPr="00DF48EE" w:rsidRDefault="002E29EA" w:rsidP="002E29EA">
      <w:pPr>
        <w:spacing w:line="276" w:lineRule="auto"/>
        <w:jc w:val="both"/>
        <w:rPr>
          <w:rFonts w:ascii="Times New Roman" w:hAnsi="Times New Roman" w:cs="Times New Roman"/>
          <w:sz w:val="28"/>
          <w:szCs w:val="28"/>
        </w:rPr>
      </w:pPr>
      <w:r w:rsidRPr="00FC6C3C">
        <w:rPr>
          <w:rFonts w:ascii="Times New Roman" w:hAnsi="Times New Roman" w:cs="Times New Roman"/>
          <w:b/>
          <w:bCs/>
          <w:sz w:val="28"/>
          <w:szCs w:val="28"/>
        </w:rPr>
        <w:t>EVANGILE -</w:t>
      </w:r>
      <w:r w:rsidRPr="00DF48EE">
        <w:rPr>
          <w:rFonts w:ascii="Times New Roman" w:hAnsi="Times New Roman" w:cs="Times New Roman"/>
          <w:sz w:val="28"/>
          <w:szCs w:val="28"/>
        </w:rPr>
        <w:t xml:space="preserve"> selon Saint Luc 5, 1-11</w:t>
      </w:r>
    </w:p>
    <w:p w14:paraId="18A1765D" w14:textId="58AEDCEE" w:rsidR="00EB3BC0" w:rsidRPr="002E29EA" w:rsidRDefault="00EB3BC0" w:rsidP="002E29EA">
      <w:pPr>
        <w:jc w:val="both"/>
        <w:rPr>
          <w:sz w:val="28"/>
          <w:szCs w:val="28"/>
        </w:rPr>
      </w:pPr>
      <w:r w:rsidRPr="002E29EA">
        <w:rPr>
          <w:sz w:val="28"/>
          <w:szCs w:val="28"/>
        </w:rPr>
        <w:t>AVANCE AU LARGE, ET JETEZ VOS FILETS</w:t>
      </w:r>
    </w:p>
    <w:p w14:paraId="05468D07" w14:textId="77777777" w:rsidR="00EB3BC0" w:rsidRPr="002E29EA" w:rsidRDefault="00EB3BC0" w:rsidP="002E29EA">
      <w:pPr>
        <w:jc w:val="both"/>
        <w:rPr>
          <w:sz w:val="28"/>
          <w:szCs w:val="28"/>
        </w:rPr>
      </w:pPr>
      <w:r w:rsidRPr="002E29EA">
        <w:rPr>
          <w:sz w:val="28"/>
          <w:szCs w:val="28"/>
        </w:rPr>
        <w:t xml:space="preserve">On n'a pas beaucoup l'habitude de comparer l'Apôtre Pierre au prophète Isaïe, et pourtant le rapprochement des textes de la liturgie de ce cinquième dimanche nous y invite, en nous faisant lire les récits de leurs vocations. Le décor n'est pas </w:t>
      </w:r>
      <w:r w:rsidRPr="002E29EA">
        <w:rPr>
          <w:sz w:val="28"/>
          <w:szCs w:val="28"/>
        </w:rPr>
        <w:lastRenderedPageBreak/>
        <w:t xml:space="preserve">le même : pour Isaïe, cela se passait au cours d'une vision qui se déroulait dans le temple de Jérusalem ; Pierre, lui, est sur le lac de Tibériade (appelé aussi lac de Génésareth). L'un et l'autre sont subitement mis en présence de Dieu lui-même : Isaïe au cours de sa vision, Pierre parce qu’il assiste à un miracle. Les précisions apportées par Luc ne laissent aucun doute là-dessus : « Maître, nous avons peiné toute la nuit sans rien prendre », c’est le constat de l’homme de métier. Puis, le succès inespéré de l’entreprise pourtant vouée à l’échec à vues humaines : </w:t>
      </w:r>
      <w:r w:rsidRPr="006C18E4">
        <w:rPr>
          <w:sz w:val="28"/>
          <w:szCs w:val="28"/>
          <w:u w:val="single"/>
        </w:rPr>
        <w:t>si la pêche ne donne rien la nuit, elle a encore moins de chances d’être fructueuse le jour, tous les pêcheurs le disent ;</w:t>
      </w:r>
      <w:r w:rsidRPr="002E29EA">
        <w:rPr>
          <w:sz w:val="28"/>
          <w:szCs w:val="28"/>
        </w:rPr>
        <w:t xml:space="preserve"> mais sur la simple parole de Jésus, le miracle se produit : « Ils prirent une telle quantité de poissons que leurs filets se déchiraient. »</w:t>
      </w:r>
    </w:p>
    <w:p w14:paraId="7E9D04B4" w14:textId="77777777" w:rsidR="00EB3BC0" w:rsidRPr="002E29EA" w:rsidRDefault="00EB3BC0" w:rsidP="002E29EA">
      <w:pPr>
        <w:jc w:val="both"/>
        <w:rPr>
          <w:sz w:val="28"/>
          <w:szCs w:val="28"/>
        </w:rPr>
      </w:pPr>
      <w:r w:rsidRPr="002E29EA">
        <w:rPr>
          <w:sz w:val="28"/>
          <w:szCs w:val="28"/>
        </w:rPr>
        <w:t xml:space="preserve">Et tous les deux, Pierre et Isaïe, ont la même réaction devant cette irruption de Dieu dans leur vie ; tous les deux ont une même conscience de la sainteté de Dieu et de l’abîme qui nous sépare de lui. Et leurs expressions à tous les deux se ressemblent beaucoup : </w:t>
      </w:r>
      <w:r w:rsidRPr="006C18E4">
        <w:rPr>
          <w:sz w:val="28"/>
          <w:szCs w:val="28"/>
          <w:u w:val="single"/>
        </w:rPr>
        <w:t>« Seigneur, éloigne-toi de moi, car je suis un homme pécheur », dit Pierre ; et Isaïe disait « Malheur à moi ! je suis perdu, car je suis un homme aux lèvres impures, j’habite au milieu d’un peuple aux lèvres impures : et mes yeux ont vu le Roi, le SEIGNEUR de l’univers ! »</w:t>
      </w:r>
    </w:p>
    <w:p w14:paraId="68CA7250" w14:textId="77777777" w:rsidR="00EB3BC0" w:rsidRPr="002E29EA" w:rsidRDefault="00EB3BC0" w:rsidP="002E29EA">
      <w:pPr>
        <w:jc w:val="both"/>
        <w:rPr>
          <w:sz w:val="28"/>
          <w:szCs w:val="28"/>
        </w:rPr>
      </w:pPr>
      <w:r w:rsidRPr="006C18E4">
        <w:rPr>
          <w:b/>
          <w:bCs/>
          <w:sz w:val="28"/>
          <w:szCs w:val="28"/>
        </w:rPr>
        <w:t>Mais, apparemment, ce n’est pas notre péché, notre indignité qui arrête Dieu</w:t>
      </w:r>
      <w:r w:rsidRPr="002E29EA">
        <w:rPr>
          <w:sz w:val="28"/>
          <w:szCs w:val="28"/>
        </w:rPr>
        <w:t xml:space="preserve"> ! Il lui suffit que nous en prenions conscience, que nous soyons en vérité devant lui. </w:t>
      </w:r>
      <w:r w:rsidRPr="006C18E4">
        <w:rPr>
          <w:b/>
          <w:bCs/>
          <w:sz w:val="28"/>
          <w:szCs w:val="28"/>
        </w:rPr>
        <w:t>Car le jour où nous prenons conscience de notre pauvreté, Dieu peut nous combler</w:t>
      </w:r>
      <w:r w:rsidRPr="002E29EA">
        <w:rPr>
          <w:sz w:val="28"/>
          <w:szCs w:val="28"/>
        </w:rPr>
        <w:t>. Tous les deux, Pierre et Isaïe, sont donc en proie à une espèce de crainte devant la manifestation évidente de Dieu. Alors, toujours dans sa vision, Isaïe voit s’accomplir le geste qui le purifie et le rassure ; Pierre, lui, entend la parole de réconfort de Jésus : « Sois sans crainte ». Enfin, tous les deux reçoivent une vocation, au service du même projet de Dieu, bien sûr, qui est le salut des hommes. Isaïe sera un messager, un prophète. Pierre sera un pêcheur d’hommes, un « sauveteur ».</w:t>
      </w:r>
    </w:p>
    <w:p w14:paraId="399049E5" w14:textId="77777777" w:rsidR="00EB3BC0" w:rsidRPr="002E29EA" w:rsidRDefault="00EB3BC0" w:rsidP="002E29EA">
      <w:pPr>
        <w:jc w:val="both"/>
        <w:rPr>
          <w:sz w:val="28"/>
          <w:szCs w:val="28"/>
        </w:rPr>
      </w:pPr>
      <w:r w:rsidRPr="002E29EA">
        <w:rPr>
          <w:sz w:val="28"/>
          <w:szCs w:val="28"/>
        </w:rPr>
        <w:t xml:space="preserve">« Ce sont des hommes que tu prendras » : en grec, le sens du mot employé ici est « prendre vivant » ; quand il s’agit de poissons, c’est le mot qu’on emploie pour la pêche au filet : capturer des poissons, les arracher à la mer, c’est les tuer parce que la mer est leur milieu naturel... </w:t>
      </w:r>
      <w:r w:rsidRPr="00B533F9">
        <w:rPr>
          <w:sz w:val="28"/>
          <w:szCs w:val="28"/>
          <w:u w:val="single"/>
        </w:rPr>
        <w:t>Mais quand il s’agit des hommes que l’on arrache à la mer, il signifie sauver : prendre vivants des hommes, les arracher à la mer, c’est les empêcher de se noyer, c’est les sauver.</w:t>
      </w:r>
    </w:p>
    <w:p w14:paraId="2F94C657" w14:textId="77777777" w:rsidR="00B533F9" w:rsidRDefault="00B533F9" w:rsidP="002E29EA">
      <w:pPr>
        <w:jc w:val="both"/>
        <w:rPr>
          <w:sz w:val="28"/>
          <w:szCs w:val="28"/>
        </w:rPr>
      </w:pPr>
    </w:p>
    <w:p w14:paraId="6F6FA011" w14:textId="02B33213" w:rsidR="00EB3BC0" w:rsidRPr="002E29EA" w:rsidRDefault="00EB3BC0" w:rsidP="002E29EA">
      <w:pPr>
        <w:jc w:val="both"/>
        <w:rPr>
          <w:sz w:val="28"/>
          <w:szCs w:val="28"/>
        </w:rPr>
      </w:pPr>
      <w:r w:rsidRPr="002E29EA">
        <w:rPr>
          <w:sz w:val="28"/>
          <w:szCs w:val="28"/>
        </w:rPr>
        <w:lastRenderedPageBreak/>
        <w:t>SUR TA PAROLE, NOUS JETTERONS LES FILETS</w:t>
      </w:r>
    </w:p>
    <w:p w14:paraId="285CB020" w14:textId="34328DC0" w:rsidR="00EB3BC0" w:rsidRPr="002E29EA" w:rsidRDefault="00EB3BC0" w:rsidP="002E29EA">
      <w:pPr>
        <w:jc w:val="both"/>
        <w:rPr>
          <w:sz w:val="28"/>
          <w:szCs w:val="28"/>
        </w:rPr>
      </w:pPr>
      <w:r w:rsidRPr="002E29EA">
        <w:rPr>
          <w:sz w:val="28"/>
          <w:szCs w:val="28"/>
        </w:rPr>
        <w:t xml:space="preserve">Sur cette phrase de Jésus, « Sois sans crainte, désormais ce sont des hommes que tu prendras », Pierre ne répond pas ; la simplicité du texte est impressionnante : « Alors ils ramenèrent les barques au rivage et, laissant tout, ils le suivirent. »  Encore faut-il s’entendre sur le sens du mot </w:t>
      </w:r>
      <w:r w:rsidRPr="00B533F9">
        <w:rPr>
          <w:b/>
          <w:bCs/>
          <w:sz w:val="28"/>
          <w:szCs w:val="28"/>
        </w:rPr>
        <w:t>« suivre</w:t>
      </w:r>
      <w:r w:rsidRPr="002E29EA">
        <w:rPr>
          <w:sz w:val="28"/>
          <w:szCs w:val="28"/>
        </w:rPr>
        <w:t xml:space="preserve"> » : les disciples ne se contenteront pas de suivre le maître pour l’écouter </w:t>
      </w:r>
      <w:r w:rsidRPr="00B533F9">
        <w:rPr>
          <w:b/>
          <w:bCs/>
          <w:sz w:val="28"/>
          <w:szCs w:val="28"/>
        </w:rPr>
        <w:t>; ils seront associés à sa tâche, ils deviendront ses collaborateurs.</w:t>
      </w:r>
      <w:r w:rsidRPr="002E29EA">
        <w:rPr>
          <w:sz w:val="28"/>
          <w:szCs w:val="28"/>
        </w:rPr>
        <w:t xml:space="preserve"> Même si l’entreprise paraît vouée à l’échec à vues humaines, il faudra continuer à lancer les filets. </w:t>
      </w:r>
      <w:r w:rsidRPr="00B533F9">
        <w:rPr>
          <w:b/>
          <w:bCs/>
          <w:sz w:val="28"/>
          <w:szCs w:val="28"/>
        </w:rPr>
        <w:t>Nous sommes placés là devant le mystère extraordinaire de notre collaboration à l’</w:t>
      </w:r>
      <w:r w:rsidR="00B533F9" w:rsidRPr="00B533F9">
        <w:rPr>
          <w:b/>
          <w:bCs/>
          <w:sz w:val="28"/>
          <w:szCs w:val="28"/>
        </w:rPr>
        <w:t>œuvre</w:t>
      </w:r>
      <w:r w:rsidRPr="00B533F9">
        <w:rPr>
          <w:b/>
          <w:bCs/>
          <w:sz w:val="28"/>
          <w:szCs w:val="28"/>
        </w:rPr>
        <w:t xml:space="preserve"> de Dieu</w:t>
      </w:r>
      <w:r w:rsidRPr="002E29EA">
        <w:rPr>
          <w:sz w:val="28"/>
          <w:szCs w:val="28"/>
        </w:rPr>
        <w:t xml:space="preserve"> : nous ne pouvons rien faire sans Dieu, mais Dieu ne veut rien faire sans nous. Comme disait Paul dans la deuxième lecture, c’est la grâce de Dieu qui fait tout : « Ce que je suis, je le suis par la grâce de Dieu, et sa grâce, venant en moi, n’a pas été stérile : je me suis donné de la peine plus que tous les autres ; à vrai dire, ce n’est pas moi, c’est la grâce de Dieu avec moi. »</w:t>
      </w:r>
    </w:p>
    <w:p w14:paraId="06DD9086" w14:textId="77777777" w:rsidR="00EB3BC0" w:rsidRPr="002E29EA" w:rsidRDefault="00EB3BC0" w:rsidP="002E29EA">
      <w:pPr>
        <w:jc w:val="both"/>
        <w:rPr>
          <w:sz w:val="28"/>
          <w:szCs w:val="28"/>
        </w:rPr>
      </w:pPr>
      <w:r w:rsidRPr="002E29EA">
        <w:rPr>
          <w:sz w:val="28"/>
          <w:szCs w:val="28"/>
        </w:rPr>
        <w:t xml:space="preserve">La seule collaboration qui nous est demandée, si on y réfléchit, </w:t>
      </w:r>
      <w:r w:rsidRPr="00B533F9">
        <w:rPr>
          <w:b/>
          <w:bCs/>
          <w:sz w:val="28"/>
          <w:szCs w:val="28"/>
        </w:rPr>
        <w:t>c’est la confiance et la disponibilité</w:t>
      </w:r>
      <w:r w:rsidRPr="002E29EA">
        <w:rPr>
          <w:sz w:val="28"/>
          <w:szCs w:val="28"/>
        </w:rPr>
        <w:t>. Tout a commencé parce que Pierre a fait confiance : « Maître, nous avons peiné toute la nuit sans rien prendre ; mais, sur ton ordre, je vais jeter les filets. » A ce maître qu’il vient d’entendre parler à la foule longuement, il fait confiance, assez pour l’écouter, assez pour se risquer à une nouvelle tentative de pêche ; après le miracle</w:t>
      </w:r>
      <w:r w:rsidRPr="00B533F9">
        <w:rPr>
          <w:b/>
          <w:bCs/>
          <w:sz w:val="28"/>
          <w:szCs w:val="28"/>
        </w:rPr>
        <w:t>, il ne dit plus « Maître », il dit « Seigneur</w:t>
      </w:r>
      <w:r w:rsidRPr="002E29EA">
        <w:rPr>
          <w:sz w:val="28"/>
          <w:szCs w:val="28"/>
        </w:rPr>
        <w:t xml:space="preserve"> », le nom réservé à Dieu ; et c’est aux pieds du Seigneur qu’il se prosterne ; et alors il est prêt à entendre l’appel : pour se risquer à cette nouvelle sorte de pêche que lui propose Jésus, il faut le reconnaître comme le Seigneur.</w:t>
      </w:r>
    </w:p>
    <w:p w14:paraId="7CFE106F" w14:textId="77777777" w:rsidR="00EB3BC0" w:rsidRPr="002E29EA" w:rsidRDefault="00EB3BC0" w:rsidP="002E29EA">
      <w:pPr>
        <w:jc w:val="both"/>
        <w:rPr>
          <w:sz w:val="28"/>
          <w:szCs w:val="28"/>
        </w:rPr>
      </w:pPr>
      <w:r w:rsidRPr="002E29EA">
        <w:rPr>
          <w:sz w:val="28"/>
          <w:szCs w:val="28"/>
        </w:rPr>
        <w:t>Grâce à la générosité d’Isaïe qui a accepté de devenir messager, grâce à la générosité de Pierre et de ses compagnons qui ont tout laissé pour suivre Jésus, grâce à la générosité de Paul qui, après le chemin de Damas, a consacré le reste de sa vie à témoigner du Christ ressuscité, à notre tour, nous sommes là ; la parole du Christ résonne encore à nos oreilles : « Avance au large, et jetez les filets</w:t>
      </w:r>
      <w:proofErr w:type="gramStart"/>
      <w:r w:rsidRPr="002E29EA">
        <w:rPr>
          <w:sz w:val="28"/>
          <w:szCs w:val="28"/>
        </w:rPr>
        <w:t xml:space="preserve"> »...</w:t>
      </w:r>
      <w:proofErr w:type="gramEnd"/>
      <w:r w:rsidRPr="002E29EA">
        <w:rPr>
          <w:sz w:val="28"/>
          <w:szCs w:val="28"/>
        </w:rPr>
        <w:t xml:space="preserve"> A notre tour de répondre : « Sur ta parole, nous jetterons les filets ».</w:t>
      </w:r>
    </w:p>
    <w:p w14:paraId="40E70B17" w14:textId="39C97586" w:rsidR="00EB3BC0" w:rsidRPr="002E29EA" w:rsidRDefault="00EB3BC0" w:rsidP="002E29EA">
      <w:pPr>
        <w:jc w:val="both"/>
        <w:rPr>
          <w:sz w:val="28"/>
          <w:szCs w:val="28"/>
        </w:rPr>
      </w:pPr>
      <w:r w:rsidRPr="002E29EA">
        <w:rPr>
          <w:sz w:val="28"/>
          <w:szCs w:val="28"/>
        </w:rPr>
        <w:t>Moralité : faisons confiance et acceptons de jeter nos filets. Pour que la pêche soit miraculeuse, il suffit de croire en Lui.</w:t>
      </w:r>
    </w:p>
    <w:sectPr w:rsidR="00EB3BC0" w:rsidRPr="002E2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C0"/>
    <w:rsid w:val="00223626"/>
    <w:rsid w:val="002C2256"/>
    <w:rsid w:val="002E29EA"/>
    <w:rsid w:val="006C18E4"/>
    <w:rsid w:val="009C3B37"/>
    <w:rsid w:val="00B533F9"/>
    <w:rsid w:val="00EB3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7C37"/>
  <w15:chartTrackingRefBased/>
  <w15:docId w15:val="{5FEE895B-4FED-4425-BD35-0FF5D9C7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035479">
      <w:bodyDiv w:val="1"/>
      <w:marLeft w:val="0"/>
      <w:marRight w:val="0"/>
      <w:marTop w:val="0"/>
      <w:marBottom w:val="0"/>
      <w:divBdr>
        <w:top w:val="none" w:sz="0" w:space="0" w:color="auto"/>
        <w:left w:val="none" w:sz="0" w:space="0" w:color="auto"/>
        <w:bottom w:val="none" w:sz="0" w:space="0" w:color="auto"/>
        <w:right w:val="none" w:sz="0" w:space="0" w:color="auto"/>
      </w:divBdr>
      <w:divsChild>
        <w:div w:id="883979879">
          <w:marLeft w:val="0"/>
          <w:marRight w:val="0"/>
          <w:marTop w:val="0"/>
          <w:marBottom w:val="0"/>
          <w:divBdr>
            <w:top w:val="none" w:sz="0" w:space="0" w:color="auto"/>
            <w:left w:val="none" w:sz="0" w:space="0" w:color="auto"/>
            <w:bottom w:val="none" w:sz="0" w:space="0" w:color="auto"/>
            <w:right w:val="none" w:sz="0" w:space="0" w:color="auto"/>
          </w:divBdr>
          <w:divsChild>
            <w:div w:id="321931811">
              <w:marLeft w:val="0"/>
              <w:marRight w:val="0"/>
              <w:marTop w:val="0"/>
              <w:marBottom w:val="0"/>
              <w:divBdr>
                <w:top w:val="none" w:sz="0" w:space="0" w:color="auto"/>
                <w:left w:val="none" w:sz="0" w:space="0" w:color="auto"/>
                <w:bottom w:val="none" w:sz="0" w:space="0" w:color="auto"/>
                <w:right w:val="none" w:sz="0" w:space="0" w:color="auto"/>
              </w:divBdr>
            </w:div>
          </w:divsChild>
        </w:div>
        <w:div w:id="163473994">
          <w:marLeft w:val="0"/>
          <w:marRight w:val="0"/>
          <w:marTop w:val="0"/>
          <w:marBottom w:val="0"/>
          <w:divBdr>
            <w:top w:val="none" w:sz="0" w:space="0" w:color="auto"/>
            <w:left w:val="none" w:sz="0" w:space="0" w:color="auto"/>
            <w:bottom w:val="none" w:sz="0" w:space="0" w:color="auto"/>
            <w:right w:val="none" w:sz="0" w:space="0" w:color="auto"/>
          </w:divBdr>
          <w:divsChild>
            <w:div w:id="47922197">
              <w:marLeft w:val="0"/>
              <w:marRight w:val="0"/>
              <w:marTop w:val="0"/>
              <w:marBottom w:val="0"/>
              <w:divBdr>
                <w:top w:val="none" w:sz="0" w:space="0" w:color="auto"/>
                <w:left w:val="none" w:sz="0" w:space="0" w:color="auto"/>
                <w:bottom w:val="none" w:sz="0" w:space="0" w:color="auto"/>
                <w:right w:val="none" w:sz="0" w:space="0" w:color="auto"/>
              </w:divBdr>
            </w:div>
          </w:divsChild>
        </w:div>
        <w:div w:id="1468429898">
          <w:marLeft w:val="0"/>
          <w:marRight w:val="0"/>
          <w:marTop w:val="0"/>
          <w:marBottom w:val="0"/>
          <w:divBdr>
            <w:top w:val="none" w:sz="0" w:space="0" w:color="auto"/>
            <w:left w:val="none" w:sz="0" w:space="0" w:color="auto"/>
            <w:bottom w:val="none" w:sz="0" w:space="0" w:color="auto"/>
            <w:right w:val="none" w:sz="0" w:space="0" w:color="auto"/>
          </w:divBdr>
          <w:divsChild>
            <w:div w:id="872382452">
              <w:marLeft w:val="0"/>
              <w:marRight w:val="0"/>
              <w:marTop w:val="0"/>
              <w:marBottom w:val="0"/>
              <w:divBdr>
                <w:top w:val="none" w:sz="0" w:space="0" w:color="auto"/>
                <w:left w:val="none" w:sz="0" w:space="0" w:color="auto"/>
                <w:bottom w:val="none" w:sz="0" w:space="0" w:color="auto"/>
                <w:right w:val="none" w:sz="0" w:space="0" w:color="auto"/>
              </w:divBdr>
            </w:div>
          </w:divsChild>
        </w:div>
        <w:div w:id="1995066242">
          <w:marLeft w:val="0"/>
          <w:marRight w:val="0"/>
          <w:marTop w:val="0"/>
          <w:marBottom w:val="0"/>
          <w:divBdr>
            <w:top w:val="none" w:sz="0" w:space="0" w:color="auto"/>
            <w:left w:val="none" w:sz="0" w:space="0" w:color="auto"/>
            <w:bottom w:val="none" w:sz="0" w:space="0" w:color="auto"/>
            <w:right w:val="none" w:sz="0" w:space="0" w:color="auto"/>
          </w:divBdr>
          <w:divsChild>
            <w:div w:id="221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2732</Words>
  <Characters>15032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Vanderheyden Luc</dc:creator>
  <cp:keywords/>
  <dc:description/>
  <cp:lastModifiedBy>Vanderheyden Luc</cp:lastModifiedBy>
  <cp:revision>2</cp:revision>
  <dcterms:created xsi:type="dcterms:W3CDTF">2022-01-31T16:36:00Z</dcterms:created>
  <dcterms:modified xsi:type="dcterms:W3CDTF">2022-02-02T16:52:00Z</dcterms:modified>
</cp:coreProperties>
</file>