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24BF" w14:textId="77777777" w:rsidR="00C017F5" w:rsidRPr="00C017F5" w:rsidRDefault="00C017F5" w:rsidP="00C017F5">
      <w:pPr>
        <w:spacing w:line="276" w:lineRule="auto"/>
        <w:rPr>
          <w:sz w:val="28"/>
          <w:szCs w:val="28"/>
          <w:lang w:val="en-GB"/>
        </w:rPr>
      </w:pPr>
      <w:r w:rsidRPr="00C017F5">
        <w:rPr>
          <w:sz w:val="28"/>
          <w:szCs w:val="28"/>
          <w:lang w:val="en-GB"/>
        </w:rPr>
        <w:t>PSAUME - 95 (96), 1-2a, 2b-3. 7-8a, 9a-10</w:t>
      </w:r>
    </w:p>
    <w:p w14:paraId="4F8583DC" w14:textId="77777777" w:rsidR="00C017F5" w:rsidRPr="00C017F5" w:rsidRDefault="00C017F5" w:rsidP="00C017F5">
      <w:pPr>
        <w:spacing w:line="276" w:lineRule="auto"/>
        <w:rPr>
          <w:sz w:val="28"/>
          <w:szCs w:val="28"/>
          <w:lang w:val="fr-FR"/>
        </w:rPr>
      </w:pPr>
      <w:r w:rsidRPr="00C017F5">
        <w:rPr>
          <w:sz w:val="28"/>
          <w:szCs w:val="28"/>
          <w:lang w:val="fr-FR"/>
        </w:rPr>
        <w:t>1 Chantez au SEIGNEUR un chant nouveau,</w:t>
      </w:r>
      <w:r w:rsidRPr="00C017F5">
        <w:rPr>
          <w:sz w:val="28"/>
          <w:szCs w:val="28"/>
          <w:lang w:val="fr-FR"/>
        </w:rPr>
        <w:br/>
        <w:t>chantez au SEIGNEUR, terre entière,</w:t>
      </w:r>
      <w:r w:rsidRPr="00C017F5">
        <w:rPr>
          <w:sz w:val="28"/>
          <w:szCs w:val="28"/>
          <w:lang w:val="fr-FR"/>
        </w:rPr>
        <w:br/>
        <w:t>2 chantez au SEIGNEUR et bénissez son Nom !</w:t>
      </w:r>
    </w:p>
    <w:p w14:paraId="50206BE8" w14:textId="77777777" w:rsidR="00C017F5" w:rsidRPr="00C017F5" w:rsidRDefault="00C017F5" w:rsidP="00C017F5">
      <w:pPr>
        <w:spacing w:line="276" w:lineRule="auto"/>
        <w:rPr>
          <w:sz w:val="28"/>
          <w:szCs w:val="28"/>
          <w:lang w:val="fr-FR"/>
        </w:rPr>
      </w:pPr>
      <w:r w:rsidRPr="00C017F5">
        <w:rPr>
          <w:sz w:val="28"/>
          <w:szCs w:val="28"/>
          <w:lang w:val="fr-FR"/>
        </w:rPr>
        <w:t>De jour en jour, proclamez son salut,</w:t>
      </w:r>
      <w:r w:rsidRPr="00C017F5">
        <w:rPr>
          <w:sz w:val="28"/>
          <w:szCs w:val="28"/>
          <w:lang w:val="fr-FR"/>
        </w:rPr>
        <w:br/>
        <w:t>3 racontez à tous les peuples sa gloire,</w:t>
      </w:r>
      <w:r w:rsidRPr="00C017F5">
        <w:rPr>
          <w:sz w:val="28"/>
          <w:szCs w:val="28"/>
          <w:lang w:val="fr-FR"/>
        </w:rPr>
        <w:br/>
        <w:t>à toutes les nations ses merveilles !</w:t>
      </w:r>
    </w:p>
    <w:p w14:paraId="06D88D15" w14:textId="77777777" w:rsidR="00C017F5" w:rsidRPr="00C017F5" w:rsidRDefault="00C017F5" w:rsidP="00C017F5">
      <w:pPr>
        <w:spacing w:line="276" w:lineRule="auto"/>
        <w:rPr>
          <w:sz w:val="28"/>
          <w:szCs w:val="28"/>
          <w:lang w:val="fr-FR"/>
        </w:rPr>
      </w:pPr>
      <w:r w:rsidRPr="00C017F5">
        <w:rPr>
          <w:sz w:val="28"/>
          <w:szCs w:val="28"/>
          <w:lang w:val="fr-FR"/>
        </w:rPr>
        <w:t>7 Rendez au SEIGNEUR, familles des peuples,</w:t>
      </w:r>
      <w:r w:rsidRPr="00C017F5">
        <w:rPr>
          <w:sz w:val="28"/>
          <w:szCs w:val="28"/>
          <w:lang w:val="fr-FR"/>
        </w:rPr>
        <w:br/>
        <w:t>rendez au SEIGNEUR, la gloire et la puissance,</w:t>
      </w:r>
      <w:r w:rsidRPr="00C017F5">
        <w:rPr>
          <w:sz w:val="28"/>
          <w:szCs w:val="28"/>
          <w:lang w:val="fr-FR"/>
        </w:rPr>
        <w:br/>
        <w:t>8 rendez au SEIGNEUR la gloire de son Nom.</w:t>
      </w:r>
    </w:p>
    <w:p w14:paraId="3CA92463" w14:textId="77777777" w:rsidR="00C017F5" w:rsidRPr="00C017F5" w:rsidRDefault="00C017F5" w:rsidP="00C017F5">
      <w:pPr>
        <w:spacing w:line="276" w:lineRule="auto"/>
        <w:rPr>
          <w:sz w:val="28"/>
          <w:szCs w:val="28"/>
        </w:rPr>
      </w:pPr>
      <w:r w:rsidRPr="00C017F5">
        <w:rPr>
          <w:sz w:val="28"/>
          <w:szCs w:val="28"/>
          <w:lang w:val="fr-FR"/>
        </w:rPr>
        <w:t>9 Adorez le SEIGNEUR, éblouissant de sainteté.</w:t>
      </w:r>
      <w:r w:rsidRPr="00C017F5">
        <w:rPr>
          <w:sz w:val="28"/>
          <w:szCs w:val="28"/>
          <w:lang w:val="fr-FR"/>
        </w:rPr>
        <w:br/>
        <w:t>10 Allez dire aux nations : le SEIGNEUR est roi !</w:t>
      </w:r>
      <w:r w:rsidRPr="00C017F5">
        <w:rPr>
          <w:sz w:val="28"/>
          <w:szCs w:val="28"/>
          <w:lang w:val="fr-FR"/>
        </w:rPr>
        <w:br/>
      </w:r>
      <w:r w:rsidRPr="00C017F5">
        <w:rPr>
          <w:sz w:val="28"/>
          <w:szCs w:val="28"/>
        </w:rPr>
        <w:t xml:space="preserve">Il </w:t>
      </w:r>
      <w:proofErr w:type="spellStart"/>
      <w:r w:rsidRPr="00C017F5">
        <w:rPr>
          <w:sz w:val="28"/>
          <w:szCs w:val="28"/>
        </w:rPr>
        <w:t>gouverne</w:t>
      </w:r>
      <w:proofErr w:type="spellEnd"/>
      <w:r w:rsidRPr="00C017F5">
        <w:rPr>
          <w:sz w:val="28"/>
          <w:szCs w:val="28"/>
        </w:rPr>
        <w:t xml:space="preserve"> </w:t>
      </w:r>
      <w:proofErr w:type="spellStart"/>
      <w:r w:rsidRPr="00C017F5">
        <w:rPr>
          <w:sz w:val="28"/>
          <w:szCs w:val="28"/>
        </w:rPr>
        <w:t>les</w:t>
      </w:r>
      <w:proofErr w:type="spellEnd"/>
      <w:r w:rsidRPr="00C017F5">
        <w:rPr>
          <w:sz w:val="28"/>
          <w:szCs w:val="28"/>
        </w:rPr>
        <w:t xml:space="preserve"> </w:t>
      </w:r>
      <w:proofErr w:type="spellStart"/>
      <w:r w:rsidRPr="00C017F5">
        <w:rPr>
          <w:sz w:val="28"/>
          <w:szCs w:val="28"/>
        </w:rPr>
        <w:t>peuples</w:t>
      </w:r>
      <w:proofErr w:type="spellEnd"/>
      <w:r w:rsidRPr="00C017F5">
        <w:rPr>
          <w:sz w:val="28"/>
          <w:szCs w:val="28"/>
        </w:rPr>
        <w:t xml:space="preserve"> </w:t>
      </w:r>
      <w:proofErr w:type="spellStart"/>
      <w:r w:rsidRPr="00C017F5">
        <w:rPr>
          <w:sz w:val="28"/>
          <w:szCs w:val="28"/>
        </w:rPr>
        <w:t>avec</w:t>
      </w:r>
      <w:proofErr w:type="spellEnd"/>
      <w:r w:rsidRPr="00C017F5">
        <w:rPr>
          <w:sz w:val="28"/>
          <w:szCs w:val="28"/>
        </w:rPr>
        <w:t xml:space="preserve"> </w:t>
      </w:r>
      <w:proofErr w:type="spellStart"/>
      <w:r w:rsidRPr="00C017F5">
        <w:rPr>
          <w:sz w:val="28"/>
          <w:szCs w:val="28"/>
        </w:rPr>
        <w:t>droiture</w:t>
      </w:r>
      <w:proofErr w:type="spellEnd"/>
      <w:r w:rsidRPr="00C017F5">
        <w:rPr>
          <w:sz w:val="28"/>
          <w:szCs w:val="28"/>
        </w:rPr>
        <w:t>.</w:t>
      </w:r>
    </w:p>
    <w:p w14:paraId="3FE5C7ED" w14:textId="77777777" w:rsidR="00C017F5" w:rsidRPr="00C017F5" w:rsidRDefault="00C017F5" w:rsidP="00C017F5">
      <w:pPr>
        <w:spacing w:line="276" w:lineRule="auto"/>
        <w:rPr>
          <w:sz w:val="28"/>
          <w:szCs w:val="28"/>
        </w:rPr>
      </w:pPr>
      <w:r w:rsidRPr="00C017F5">
        <w:rPr>
          <w:sz w:val="28"/>
          <w:szCs w:val="28"/>
        </w:rPr>
        <w:pict w14:anchorId="6688E918">
          <v:rect id="_x0000_i1031" style="width:0;height:0" o:hralign="center" o:hrstd="t" o:hrnoshade="t" o:hr="t" fillcolor="#313336" stroked="f"/>
        </w:pict>
      </w:r>
    </w:p>
    <w:p w14:paraId="6D33A064" w14:textId="77777777" w:rsidR="00C017F5" w:rsidRPr="00C017F5" w:rsidRDefault="00C017F5" w:rsidP="00C017F5">
      <w:pPr>
        <w:spacing w:line="276" w:lineRule="auto"/>
        <w:rPr>
          <w:sz w:val="28"/>
          <w:szCs w:val="28"/>
          <w:lang w:val="fr-FR"/>
        </w:rPr>
      </w:pPr>
      <w:r w:rsidRPr="00C017F5">
        <w:rPr>
          <w:sz w:val="28"/>
          <w:szCs w:val="28"/>
          <w:lang w:val="fr-FR"/>
        </w:rPr>
        <w:t>A LA GLOIRE DE DIEU</w:t>
      </w:r>
      <w:r w:rsidRPr="00C017F5">
        <w:rPr>
          <w:sz w:val="28"/>
          <w:szCs w:val="28"/>
          <w:lang w:val="fr-FR"/>
        </w:rPr>
        <w:br/>
        <w:t>Il n’est question, ici, que de la gloire de Dieu, son salut, ses merveilles, sa puissance : « Chantez au SEIGNEUR un chant nouveau… chantez au SEIGNEUR et bénissez son Nom ! De jour en jour, proclamez son salut… » Rien d’étonnant, ici : cette invitation à chanter la gloire de Dieu est une chose habituelle en Israël où l’on ne cesse de « faire mémoire », comme on dit, de l’œuvre de Dieu, au long des siècles, pour libérer son peuple de tout ce qui peut entraver son bonheur.</w:t>
      </w:r>
      <w:r w:rsidRPr="00C017F5">
        <w:rPr>
          <w:sz w:val="28"/>
          <w:szCs w:val="28"/>
          <w:lang w:val="fr-FR"/>
        </w:rPr>
        <w:br/>
        <w:t>Oui, « de jour en jour, Israël proclame son salut »... de jour en jour Israël fait mémoire de l’</w:t>
      </w:r>
      <w:proofErr w:type="spellStart"/>
      <w:r w:rsidRPr="00C017F5">
        <w:rPr>
          <w:sz w:val="28"/>
          <w:szCs w:val="28"/>
          <w:lang w:val="fr-FR"/>
        </w:rPr>
        <w:t>oeuvre</w:t>
      </w:r>
      <w:proofErr w:type="spellEnd"/>
      <w:r w:rsidRPr="00C017F5">
        <w:rPr>
          <w:sz w:val="28"/>
          <w:szCs w:val="28"/>
          <w:lang w:val="fr-FR"/>
        </w:rPr>
        <w:t xml:space="preserve"> de Dieu, de ses merveilles, c’est-à-dire de son </w:t>
      </w:r>
      <w:proofErr w:type="spellStart"/>
      <w:r w:rsidRPr="00C017F5">
        <w:rPr>
          <w:sz w:val="28"/>
          <w:szCs w:val="28"/>
          <w:lang w:val="fr-FR"/>
        </w:rPr>
        <w:t>oeuvre</w:t>
      </w:r>
      <w:proofErr w:type="spellEnd"/>
      <w:r w:rsidRPr="00C017F5">
        <w:rPr>
          <w:sz w:val="28"/>
          <w:szCs w:val="28"/>
          <w:lang w:val="fr-FR"/>
        </w:rPr>
        <w:t xml:space="preserve"> incessante de libération... de jour en jour Israël témoigne que Dieu l’a  libéré de l’Egypte d’abord, puis de toutes les formes d’esclavage : et le plus terrible des esclavages, c’est de se tromper de Dieu, c’est de mettre sa confiance dans de fausses valeurs, des faux dieux qui ne peuvent que décevoir, des idoles...</w:t>
      </w:r>
      <w:r w:rsidRPr="00C017F5">
        <w:rPr>
          <w:sz w:val="28"/>
          <w:szCs w:val="28"/>
          <w:lang w:val="fr-FR"/>
        </w:rPr>
        <w:br/>
        <w:t>Parce qu’Israël a cette chance immense, cet honneur inouï, ce bonheur de savoir et d’être chargé de dire que « L’Eternel est notre Dieu, l’Eternel est UN » (comme le dit la profession de foi juive, le « </w:t>
      </w:r>
      <w:proofErr w:type="spellStart"/>
      <w:r w:rsidRPr="00C017F5">
        <w:rPr>
          <w:sz w:val="28"/>
          <w:szCs w:val="28"/>
          <w:lang w:val="fr-FR"/>
        </w:rPr>
        <w:t>Shema</w:t>
      </w:r>
      <w:proofErr w:type="spellEnd"/>
      <w:r w:rsidRPr="00C017F5">
        <w:rPr>
          <w:sz w:val="28"/>
          <w:szCs w:val="28"/>
          <w:lang w:val="fr-FR"/>
        </w:rPr>
        <w:t xml:space="preserve"> Israël »*) et que la foi en lui est le seul chemin de bonheur pour l’homme. Voilà le message </w:t>
      </w:r>
      <w:r w:rsidRPr="00C017F5">
        <w:rPr>
          <w:sz w:val="28"/>
          <w:szCs w:val="28"/>
          <w:lang w:val="fr-FR"/>
        </w:rPr>
        <w:lastRenderedPageBreak/>
        <w:t>qu’Israël lance au monde : « Allez dire aux nations : Le SEIGNEUR est roi !... »</w:t>
      </w:r>
      <w:r w:rsidRPr="00C017F5">
        <w:rPr>
          <w:sz w:val="28"/>
          <w:szCs w:val="28"/>
          <w:lang w:val="fr-FR"/>
        </w:rPr>
        <w:br/>
        <w:t xml:space="preserve">Je reprends l’expression : « Allez dire aux nations ». Les « nations », en langage biblique, c’est l’ensemble des autres peuples, ceux que l’on appelle les </w:t>
      </w:r>
      <w:proofErr w:type="spellStart"/>
      <w:r w:rsidRPr="00C017F5">
        <w:rPr>
          <w:sz w:val="28"/>
          <w:szCs w:val="28"/>
          <w:lang w:val="fr-FR"/>
        </w:rPr>
        <w:t>goyîm</w:t>
      </w:r>
      <w:proofErr w:type="spellEnd"/>
      <w:r w:rsidRPr="00C017F5">
        <w:rPr>
          <w:sz w:val="28"/>
          <w:szCs w:val="28"/>
          <w:lang w:val="fr-FR"/>
        </w:rPr>
        <w:t>, c’est-à-dire le reste de l’humanité, les « incirconcis » comme disait saint Paul. Arrêtons-nous d’abord sur ce mot « </w:t>
      </w:r>
      <w:proofErr w:type="spellStart"/>
      <w:r w:rsidRPr="00C017F5">
        <w:rPr>
          <w:sz w:val="28"/>
          <w:szCs w:val="28"/>
          <w:lang w:val="fr-FR"/>
        </w:rPr>
        <w:t>gôyîm</w:t>
      </w:r>
      <w:proofErr w:type="spellEnd"/>
      <w:r w:rsidRPr="00C017F5">
        <w:rPr>
          <w:sz w:val="28"/>
          <w:szCs w:val="28"/>
          <w:lang w:val="fr-FR"/>
        </w:rPr>
        <w:t> ». Selon les textes, ce mot semble chargé de plusieurs sens contradictoires : dans certains textes, il est carrément péjoratif ; le livre du Deutéronome, par exemple, parle des « abominations des nations ». Mais c’est parce qu’il vise leur polythéisme, leurs pratiques religieuses en général, et les sacrifices humains en particulier. A la première étape de la pédagogie biblique où il s’agit pour le peuple élu de s’attacher à Dieu sans partage, de découvrir le vrai visage du Dieu unique, il faut se garder de tout contact avec les « nations » : elles resteront longtemps un risque de contagion de l’idolâtrie. Et l’histoire d’Israël a prouvé maintes fois que ce risque est réel ! De plus, dans la mentalité de l’époque, où les divinités étaient censées faire la guerre aux côtés de leurs peuples, on n’aurait pas pu imaginer un Dieu qui prenne le parti de tous les belligérants à la fois !</w:t>
      </w:r>
      <w:r w:rsidRPr="00C017F5">
        <w:rPr>
          <w:sz w:val="28"/>
          <w:szCs w:val="28"/>
          <w:lang w:val="fr-FR"/>
        </w:rPr>
        <w:br/>
        <w:t>Mais, dans ce psaume, au contraire, le mot « nations » n’est plus péjoratif : les « nations » ce sont tous ceux qui ne font pas partie du peuple d’Israël et auxquels la Bonne Nouvelle du salut de Dieu est également destinée, tout autant qu’au peuple élu. Bien sûr, si ce psaume peut parler d’une manière aussi positive, cela veut dire qu’il a été composé relativement tardivement, probablement après l’Exil à Babylone. Puisque l’auteur peut imaginer qu’un jour, les peuples autres qu’Israël bénéficieront eux aussi du salut de Dieu. Car c’est pendant la période de déportation de la population de Jérusalem à Babylone que les hommes de la Bible ont définitivement compris que Dieu est réellement unique, qu’il est le Dieu de tout l’univers et de toute l’humanité et que, par conséquent, son salut, son œuvre, ses merveilles ne sont pas réservés à Israël.</w:t>
      </w:r>
      <w:r w:rsidRPr="00C017F5">
        <w:rPr>
          <w:sz w:val="28"/>
          <w:szCs w:val="28"/>
          <w:lang w:val="fr-FR"/>
        </w:rPr>
        <w:br/>
        <w:t>RACONTEZ A TOUS LES PEUPLES SES MERVEILLES</w:t>
      </w:r>
      <w:r w:rsidRPr="00C017F5">
        <w:rPr>
          <w:sz w:val="28"/>
          <w:szCs w:val="28"/>
          <w:lang w:val="fr-FR"/>
        </w:rPr>
        <w:br/>
        <w:t xml:space="preserve">Mais, pour en arriver là, il a fallu tout un long et patient travail de la pédagogie de Dieu pour amener les membres du peuple élu à ouvrir leur cœur, à accepter que leur Dieu soit aussi le Dieu de tous les hommes, aussi occupé (si j’ose dire) à faire le bonheur des autres que le leur. Et le peuple </w:t>
      </w:r>
      <w:r w:rsidRPr="00C017F5">
        <w:rPr>
          <w:sz w:val="28"/>
          <w:szCs w:val="28"/>
          <w:lang w:val="fr-FR"/>
        </w:rPr>
        <w:lastRenderedPageBreak/>
        <w:t xml:space="preserve">élu a compris peu à peu qu’il est le frère aîné, pas le fils unique : sa vocation était justement d’ouvrir la voie à ses cadets, dans la longue marche de l’humanité à la rencontre de son Dieu. Un jour viendra où tous les peuples sans exception reconnaîtront Dieu comme le seul Dieu. L'humanité tout entière mettra sa confiance en lui seul : le psaume tout entier </w:t>
      </w:r>
      <w:proofErr w:type="spellStart"/>
      <w:r w:rsidRPr="00C017F5">
        <w:rPr>
          <w:sz w:val="28"/>
          <w:szCs w:val="28"/>
          <w:lang w:val="fr-FR"/>
        </w:rPr>
        <w:t>a</w:t>
      </w:r>
      <w:proofErr w:type="spellEnd"/>
      <w:r w:rsidRPr="00C017F5">
        <w:rPr>
          <w:sz w:val="28"/>
          <w:szCs w:val="28"/>
          <w:lang w:val="fr-FR"/>
        </w:rPr>
        <w:t xml:space="preserve"> cette dimension universelle. Ce jour-là, enfin, s’accomplira la promesse faite à Abraham : « En toi seront bénies toutes les familles de la terre ».</w:t>
      </w:r>
      <w:r w:rsidRPr="00C017F5">
        <w:rPr>
          <w:sz w:val="28"/>
          <w:szCs w:val="28"/>
          <w:lang w:val="fr-FR"/>
        </w:rPr>
        <w:br/>
        <w:t>Les versets que nous lisons aujourd’hui sont pleins de cet espoir que les « nations » vont entendre la Bonne Nouvelle : « Rendez au SEIGNEUR, familles des peuples, rendez au SEIGNEUR, la gloire et la puissance, rendez au SEIGNEUR la gloire de son Nom. »</w:t>
      </w:r>
      <w:r w:rsidRPr="00C017F5">
        <w:rPr>
          <w:sz w:val="28"/>
          <w:szCs w:val="28"/>
          <w:lang w:val="fr-FR"/>
        </w:rPr>
        <w:br/>
        <w:t>Les derniers versets, (que nous ne chantons pas ce dimanche, malheureusement), sont comme une sorte d’anticipation de la fin des temps. Ce jour-là, c’est la Création tout entière qui chantera la gloire de Dieu : « Joie au ciel ! Exulte la terre ! Les masses de la mer mugissent, la campagne tout entière est en fête. Les arbres des forêts dansent de joie devant la face du SEIGNEUR ». Vous avez déjà vu des arbres danser ? Eh bien oui, ce jour-là ils danseront ! Et la mer mugira, et la campagne tout entière sera en fête ! C’est nous qui sommes aveugles de n’avoir pas encore reconnu notre Dieu !</w:t>
      </w:r>
      <w:r w:rsidRPr="00C017F5">
        <w:rPr>
          <w:sz w:val="28"/>
          <w:szCs w:val="28"/>
          <w:lang w:val="fr-FR"/>
        </w:rPr>
        <w:br/>
        <w:t>Bien sûr, si on y réfléchit, c’est normal ! Les mers sont moins bêtes que les hommes ! Elles, elles savent qui les a faites, qui est leur créateur ! Elles mugissent pour Lui, elles l’acclament à leur manière. Les arbres des forêts sont moins bêtes que les hommes : ils savent reconnaître leur créateur : parmi des tas d’idoles, de faux dieux, pour eux, il n’y a pas d’erreur possible, les arbres ne s’y laissent pas prendre.</w:t>
      </w:r>
      <w:r w:rsidRPr="00C017F5">
        <w:rPr>
          <w:sz w:val="28"/>
          <w:szCs w:val="28"/>
          <w:lang w:val="fr-FR"/>
        </w:rPr>
        <w:br/>
        <w:t xml:space="preserve">Mais revenons sur terre ! Je disais que ce psaume anticipe ! Tout cela est encore du domaine du rêve : pour l’instant, la Bonne Nouvelle n’a pas encore pénétré toutes les nations. En attendant, on est dans le présent ! Et le présent n’est pas si facile ; il faut tenir bon dans la foi et il faut témoigner de cette foi à la face des nations. Tenir bon dans la foi, c’est un choix à refaire sans cesse : l’une des strophes que nous ne lisons pas non plus ce dimanche en porte la trace : « Il est grand, le SEIGNEUR, hautement loué, redoutable au-dessus de tous les dieux : néant, tous les dieux des nations </w:t>
      </w:r>
      <w:r w:rsidRPr="00C017F5">
        <w:rPr>
          <w:sz w:val="28"/>
          <w:szCs w:val="28"/>
          <w:lang w:val="fr-FR"/>
        </w:rPr>
        <w:lastRenderedPageBreak/>
        <w:t>! » Si on affirme que les dieux des nations ne sont que néant, c’est qu’il faut encore et toujours s’en persuader, refuser de retomber dans l’idolâtrie. Combat jamais complètement gagné.</w:t>
      </w:r>
      <w:r w:rsidRPr="00C017F5">
        <w:rPr>
          <w:sz w:val="28"/>
          <w:szCs w:val="28"/>
          <w:lang w:val="fr-FR"/>
        </w:rPr>
        <w:br/>
        <w:t>Tout bien réfléchi, ce psaume n’est-il pas terriblement d’actualité ?</w:t>
      </w:r>
      <w:r w:rsidRPr="00C017F5">
        <w:rPr>
          <w:sz w:val="28"/>
          <w:szCs w:val="28"/>
          <w:lang w:val="fr-FR"/>
        </w:rPr>
        <w:br/>
        <w:t>--------------------</w:t>
      </w:r>
      <w:r w:rsidRPr="00C017F5">
        <w:rPr>
          <w:sz w:val="28"/>
          <w:szCs w:val="28"/>
          <w:lang w:val="fr-FR"/>
        </w:rPr>
        <w:br/>
        <w:t>Note</w:t>
      </w:r>
      <w:r w:rsidRPr="00C017F5">
        <w:rPr>
          <w:sz w:val="28"/>
          <w:szCs w:val="28"/>
          <w:lang w:val="fr-FR"/>
        </w:rPr>
        <w:br/>
        <w:t>*Traduction du rabbinat</w:t>
      </w:r>
    </w:p>
    <w:sectPr w:rsidR="00C017F5" w:rsidRPr="00C01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F5"/>
    <w:rsid w:val="003076E1"/>
    <w:rsid w:val="00324329"/>
    <w:rsid w:val="00C017F5"/>
    <w:rsid w:val="00C13B5A"/>
    <w:rsid w:val="00DD2113"/>
    <w:rsid w:val="00FF55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6E8D"/>
  <w15:chartTrackingRefBased/>
  <w15:docId w15:val="{81CF9357-E422-4E53-9EBF-329E559D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1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1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17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17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17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17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17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17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17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17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17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17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17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17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17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17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17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17F5"/>
    <w:rPr>
      <w:rFonts w:eastAsiaTheme="majorEastAsia" w:cstheme="majorBidi"/>
      <w:color w:val="272727" w:themeColor="text1" w:themeTint="D8"/>
    </w:rPr>
  </w:style>
  <w:style w:type="paragraph" w:styleId="Titel">
    <w:name w:val="Title"/>
    <w:basedOn w:val="Standaard"/>
    <w:next w:val="Standaard"/>
    <w:link w:val="TitelChar"/>
    <w:uiPriority w:val="10"/>
    <w:qFormat/>
    <w:rsid w:val="00C01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17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17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17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17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17F5"/>
    <w:rPr>
      <w:i/>
      <w:iCs/>
      <w:color w:val="404040" w:themeColor="text1" w:themeTint="BF"/>
    </w:rPr>
  </w:style>
  <w:style w:type="paragraph" w:styleId="Lijstalinea">
    <w:name w:val="List Paragraph"/>
    <w:basedOn w:val="Standaard"/>
    <w:uiPriority w:val="34"/>
    <w:qFormat/>
    <w:rsid w:val="00C017F5"/>
    <w:pPr>
      <w:ind w:left="720"/>
      <w:contextualSpacing/>
    </w:pPr>
  </w:style>
  <w:style w:type="character" w:styleId="Intensievebenadrukking">
    <w:name w:val="Intense Emphasis"/>
    <w:basedOn w:val="Standaardalinea-lettertype"/>
    <w:uiPriority w:val="21"/>
    <w:qFormat/>
    <w:rsid w:val="00C017F5"/>
    <w:rPr>
      <w:i/>
      <w:iCs/>
      <w:color w:val="0F4761" w:themeColor="accent1" w:themeShade="BF"/>
    </w:rPr>
  </w:style>
  <w:style w:type="paragraph" w:styleId="Duidelijkcitaat">
    <w:name w:val="Intense Quote"/>
    <w:basedOn w:val="Standaard"/>
    <w:next w:val="Standaard"/>
    <w:link w:val="DuidelijkcitaatChar"/>
    <w:uiPriority w:val="30"/>
    <w:qFormat/>
    <w:rsid w:val="00C01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17F5"/>
    <w:rPr>
      <w:i/>
      <w:iCs/>
      <w:color w:val="0F4761" w:themeColor="accent1" w:themeShade="BF"/>
    </w:rPr>
  </w:style>
  <w:style w:type="character" w:styleId="Intensieveverwijzing">
    <w:name w:val="Intense Reference"/>
    <w:basedOn w:val="Standaardalinea-lettertype"/>
    <w:uiPriority w:val="32"/>
    <w:qFormat/>
    <w:rsid w:val="00C017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26577">
      <w:bodyDiv w:val="1"/>
      <w:marLeft w:val="0"/>
      <w:marRight w:val="0"/>
      <w:marTop w:val="0"/>
      <w:marBottom w:val="0"/>
      <w:divBdr>
        <w:top w:val="none" w:sz="0" w:space="0" w:color="auto"/>
        <w:left w:val="none" w:sz="0" w:space="0" w:color="auto"/>
        <w:bottom w:val="none" w:sz="0" w:space="0" w:color="auto"/>
        <w:right w:val="none" w:sz="0" w:space="0" w:color="auto"/>
      </w:divBdr>
      <w:divsChild>
        <w:div w:id="577518181">
          <w:marLeft w:val="0"/>
          <w:marRight w:val="0"/>
          <w:marTop w:val="0"/>
          <w:marBottom w:val="0"/>
          <w:divBdr>
            <w:top w:val="none" w:sz="0" w:space="0" w:color="auto"/>
            <w:left w:val="none" w:sz="0" w:space="0" w:color="auto"/>
            <w:bottom w:val="none" w:sz="0" w:space="0" w:color="auto"/>
            <w:right w:val="none" w:sz="0" w:space="0" w:color="auto"/>
          </w:divBdr>
        </w:div>
        <w:div w:id="661929859">
          <w:marLeft w:val="0"/>
          <w:marRight w:val="0"/>
          <w:marTop w:val="0"/>
          <w:marBottom w:val="0"/>
          <w:divBdr>
            <w:top w:val="none" w:sz="0" w:space="0" w:color="auto"/>
            <w:left w:val="none" w:sz="0" w:space="0" w:color="auto"/>
            <w:bottom w:val="none" w:sz="0" w:space="0" w:color="auto"/>
            <w:right w:val="none" w:sz="0" w:space="0" w:color="auto"/>
          </w:divBdr>
          <w:divsChild>
            <w:div w:id="1585870071">
              <w:marLeft w:val="0"/>
              <w:marRight w:val="0"/>
              <w:marTop w:val="0"/>
              <w:marBottom w:val="0"/>
              <w:divBdr>
                <w:top w:val="none" w:sz="0" w:space="0" w:color="auto"/>
                <w:left w:val="none" w:sz="0" w:space="0" w:color="auto"/>
                <w:bottom w:val="none" w:sz="0" w:space="0" w:color="auto"/>
                <w:right w:val="none" w:sz="0" w:space="0" w:color="auto"/>
              </w:divBdr>
            </w:div>
            <w:div w:id="1549145749">
              <w:marLeft w:val="0"/>
              <w:marRight w:val="0"/>
              <w:marTop w:val="0"/>
              <w:marBottom w:val="0"/>
              <w:divBdr>
                <w:top w:val="none" w:sz="0" w:space="0" w:color="auto"/>
                <w:left w:val="none" w:sz="0" w:space="0" w:color="auto"/>
                <w:bottom w:val="none" w:sz="0" w:space="0" w:color="auto"/>
                <w:right w:val="none" w:sz="0" w:space="0" w:color="auto"/>
              </w:divBdr>
            </w:div>
            <w:div w:id="1531726429">
              <w:marLeft w:val="0"/>
              <w:marRight w:val="0"/>
              <w:marTop w:val="0"/>
              <w:marBottom w:val="0"/>
              <w:divBdr>
                <w:top w:val="none" w:sz="0" w:space="0" w:color="auto"/>
                <w:left w:val="none" w:sz="0" w:space="0" w:color="auto"/>
                <w:bottom w:val="none" w:sz="0" w:space="0" w:color="auto"/>
                <w:right w:val="none" w:sz="0" w:space="0" w:color="auto"/>
              </w:divBdr>
            </w:div>
            <w:div w:id="1577090306">
              <w:marLeft w:val="0"/>
              <w:marRight w:val="0"/>
              <w:marTop w:val="0"/>
              <w:marBottom w:val="0"/>
              <w:divBdr>
                <w:top w:val="none" w:sz="0" w:space="0" w:color="auto"/>
                <w:left w:val="none" w:sz="0" w:space="0" w:color="auto"/>
                <w:bottom w:val="none" w:sz="0" w:space="0" w:color="auto"/>
                <w:right w:val="none" w:sz="0" w:space="0" w:color="auto"/>
              </w:divBdr>
            </w:div>
            <w:div w:id="1432776552">
              <w:marLeft w:val="0"/>
              <w:marRight w:val="0"/>
              <w:marTop w:val="0"/>
              <w:marBottom w:val="0"/>
              <w:divBdr>
                <w:top w:val="none" w:sz="0" w:space="0" w:color="auto"/>
                <w:left w:val="none" w:sz="0" w:space="0" w:color="auto"/>
                <w:bottom w:val="none" w:sz="0" w:space="0" w:color="auto"/>
                <w:right w:val="none" w:sz="0" w:space="0" w:color="auto"/>
              </w:divBdr>
            </w:div>
            <w:div w:id="375007237">
              <w:marLeft w:val="0"/>
              <w:marRight w:val="0"/>
              <w:marTop w:val="0"/>
              <w:marBottom w:val="0"/>
              <w:divBdr>
                <w:top w:val="none" w:sz="0" w:space="0" w:color="auto"/>
                <w:left w:val="none" w:sz="0" w:space="0" w:color="auto"/>
                <w:bottom w:val="none" w:sz="0" w:space="0" w:color="auto"/>
                <w:right w:val="none" w:sz="0" w:space="0" w:color="auto"/>
              </w:divBdr>
            </w:div>
            <w:div w:id="1640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6688">
      <w:bodyDiv w:val="1"/>
      <w:marLeft w:val="0"/>
      <w:marRight w:val="0"/>
      <w:marTop w:val="0"/>
      <w:marBottom w:val="0"/>
      <w:divBdr>
        <w:top w:val="none" w:sz="0" w:space="0" w:color="auto"/>
        <w:left w:val="none" w:sz="0" w:space="0" w:color="auto"/>
        <w:bottom w:val="none" w:sz="0" w:space="0" w:color="auto"/>
        <w:right w:val="none" w:sz="0" w:space="0" w:color="auto"/>
      </w:divBdr>
    </w:div>
    <w:div w:id="1356923918">
      <w:bodyDiv w:val="1"/>
      <w:marLeft w:val="0"/>
      <w:marRight w:val="0"/>
      <w:marTop w:val="0"/>
      <w:marBottom w:val="0"/>
      <w:divBdr>
        <w:top w:val="none" w:sz="0" w:space="0" w:color="auto"/>
        <w:left w:val="none" w:sz="0" w:space="0" w:color="auto"/>
        <w:bottom w:val="none" w:sz="0" w:space="0" w:color="auto"/>
        <w:right w:val="none" w:sz="0" w:space="0" w:color="auto"/>
      </w:divBdr>
    </w:div>
    <w:div w:id="1487086706">
      <w:bodyDiv w:val="1"/>
      <w:marLeft w:val="0"/>
      <w:marRight w:val="0"/>
      <w:marTop w:val="0"/>
      <w:marBottom w:val="0"/>
      <w:divBdr>
        <w:top w:val="none" w:sz="0" w:space="0" w:color="auto"/>
        <w:left w:val="none" w:sz="0" w:space="0" w:color="auto"/>
        <w:bottom w:val="none" w:sz="0" w:space="0" w:color="auto"/>
        <w:right w:val="none" w:sz="0" w:space="0" w:color="auto"/>
      </w:divBdr>
      <w:divsChild>
        <w:div w:id="1424183955">
          <w:marLeft w:val="0"/>
          <w:marRight w:val="0"/>
          <w:marTop w:val="0"/>
          <w:marBottom w:val="0"/>
          <w:divBdr>
            <w:top w:val="none" w:sz="0" w:space="0" w:color="auto"/>
            <w:left w:val="none" w:sz="0" w:space="0" w:color="auto"/>
            <w:bottom w:val="none" w:sz="0" w:space="0" w:color="auto"/>
            <w:right w:val="none" w:sz="0" w:space="0" w:color="auto"/>
          </w:divBdr>
        </w:div>
        <w:div w:id="664209434">
          <w:marLeft w:val="0"/>
          <w:marRight w:val="0"/>
          <w:marTop w:val="0"/>
          <w:marBottom w:val="0"/>
          <w:divBdr>
            <w:top w:val="none" w:sz="0" w:space="0" w:color="auto"/>
            <w:left w:val="none" w:sz="0" w:space="0" w:color="auto"/>
            <w:bottom w:val="none" w:sz="0" w:space="0" w:color="auto"/>
            <w:right w:val="none" w:sz="0" w:space="0" w:color="auto"/>
          </w:divBdr>
          <w:divsChild>
            <w:div w:id="1979678097">
              <w:marLeft w:val="0"/>
              <w:marRight w:val="0"/>
              <w:marTop w:val="0"/>
              <w:marBottom w:val="0"/>
              <w:divBdr>
                <w:top w:val="none" w:sz="0" w:space="0" w:color="auto"/>
                <w:left w:val="none" w:sz="0" w:space="0" w:color="auto"/>
                <w:bottom w:val="none" w:sz="0" w:space="0" w:color="auto"/>
                <w:right w:val="none" w:sz="0" w:space="0" w:color="auto"/>
              </w:divBdr>
            </w:div>
            <w:div w:id="1504198564">
              <w:marLeft w:val="0"/>
              <w:marRight w:val="0"/>
              <w:marTop w:val="0"/>
              <w:marBottom w:val="0"/>
              <w:divBdr>
                <w:top w:val="none" w:sz="0" w:space="0" w:color="auto"/>
                <w:left w:val="none" w:sz="0" w:space="0" w:color="auto"/>
                <w:bottom w:val="none" w:sz="0" w:space="0" w:color="auto"/>
                <w:right w:val="none" w:sz="0" w:space="0" w:color="auto"/>
              </w:divBdr>
            </w:div>
            <w:div w:id="486633380">
              <w:marLeft w:val="0"/>
              <w:marRight w:val="0"/>
              <w:marTop w:val="0"/>
              <w:marBottom w:val="0"/>
              <w:divBdr>
                <w:top w:val="none" w:sz="0" w:space="0" w:color="auto"/>
                <w:left w:val="none" w:sz="0" w:space="0" w:color="auto"/>
                <w:bottom w:val="none" w:sz="0" w:space="0" w:color="auto"/>
                <w:right w:val="none" w:sz="0" w:space="0" w:color="auto"/>
              </w:divBdr>
            </w:div>
            <w:div w:id="165445275">
              <w:marLeft w:val="0"/>
              <w:marRight w:val="0"/>
              <w:marTop w:val="0"/>
              <w:marBottom w:val="0"/>
              <w:divBdr>
                <w:top w:val="none" w:sz="0" w:space="0" w:color="auto"/>
                <w:left w:val="none" w:sz="0" w:space="0" w:color="auto"/>
                <w:bottom w:val="none" w:sz="0" w:space="0" w:color="auto"/>
                <w:right w:val="none" w:sz="0" w:space="0" w:color="auto"/>
              </w:divBdr>
            </w:div>
            <w:div w:id="670183045">
              <w:marLeft w:val="0"/>
              <w:marRight w:val="0"/>
              <w:marTop w:val="0"/>
              <w:marBottom w:val="0"/>
              <w:divBdr>
                <w:top w:val="none" w:sz="0" w:space="0" w:color="auto"/>
                <w:left w:val="none" w:sz="0" w:space="0" w:color="auto"/>
                <w:bottom w:val="none" w:sz="0" w:space="0" w:color="auto"/>
                <w:right w:val="none" w:sz="0" w:space="0" w:color="auto"/>
              </w:divBdr>
            </w:div>
            <w:div w:id="700714515">
              <w:marLeft w:val="0"/>
              <w:marRight w:val="0"/>
              <w:marTop w:val="0"/>
              <w:marBottom w:val="0"/>
              <w:divBdr>
                <w:top w:val="none" w:sz="0" w:space="0" w:color="auto"/>
                <w:left w:val="none" w:sz="0" w:space="0" w:color="auto"/>
                <w:bottom w:val="none" w:sz="0" w:space="0" w:color="auto"/>
                <w:right w:val="none" w:sz="0" w:space="0" w:color="auto"/>
              </w:divBdr>
            </w:div>
            <w:div w:id="19189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6032</Characters>
  <Application>Microsoft Office Word</Application>
  <DocSecurity>0</DocSecurity>
  <Lines>50</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Vanderheyden Luc</dc:creator>
  <cp:keywords/>
  <dc:description/>
  <cp:lastModifiedBy>Vanderheyden Luc</cp:lastModifiedBy>
  <cp:revision>3</cp:revision>
  <dcterms:created xsi:type="dcterms:W3CDTF">2025-01-17T13:35:00Z</dcterms:created>
  <dcterms:modified xsi:type="dcterms:W3CDTF">2025-01-17T13:48:00Z</dcterms:modified>
</cp:coreProperties>
</file>