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D2D27" w14:textId="2D204286" w:rsidR="00E87550" w:rsidRPr="00356F75" w:rsidRDefault="00875F13" w:rsidP="00356F75">
      <w:pPr>
        <w:spacing w:after="0" w:line="240" w:lineRule="auto"/>
        <w:rPr>
          <w:rFonts w:eastAsia="Times New Roman" w:cs="Calibri"/>
          <w:b/>
          <w:color w:val="00B0F0"/>
          <w:sz w:val="36"/>
          <w:szCs w:val="36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0D0F4623" wp14:editId="22A3CE96">
            <wp:simplePos x="0" y="0"/>
            <wp:positionH relativeFrom="margin">
              <wp:posOffset>-235585</wp:posOffset>
            </wp:positionH>
            <wp:positionV relativeFrom="margin">
              <wp:posOffset>-537845</wp:posOffset>
            </wp:positionV>
            <wp:extent cx="663393" cy="1116061"/>
            <wp:effectExtent l="0" t="0" r="3810" b="825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DENIER_NATIO_2015_CMJN_Poiti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93" cy="111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DB8C2" w14:textId="050C5175" w:rsidR="00E87550" w:rsidRPr="00231722" w:rsidRDefault="00E87550" w:rsidP="00E87550">
      <w:pPr>
        <w:jc w:val="both"/>
        <w:rPr>
          <w:sz w:val="28"/>
          <w:szCs w:val="28"/>
        </w:rPr>
      </w:pPr>
    </w:p>
    <w:p w14:paraId="1925CFA2" w14:textId="5F8722A6" w:rsidR="00E87550" w:rsidRPr="00E01F79" w:rsidRDefault="00E87550" w:rsidP="00E87550">
      <w:pPr>
        <w:spacing w:before="240" w:after="0" w:line="360" w:lineRule="auto"/>
        <w:rPr>
          <w:rFonts w:eastAsia="Times New Roman"/>
          <w:b/>
          <w:bCs/>
          <w:sz w:val="28"/>
          <w:szCs w:val="28"/>
          <w:lang w:eastAsia="x-none"/>
        </w:rPr>
      </w:pPr>
    </w:p>
    <w:p w14:paraId="31A7783F" w14:textId="11F6AAC1" w:rsidR="003344EE" w:rsidRPr="003344EE" w:rsidRDefault="003344EE" w:rsidP="003344EE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3344EE">
        <w:rPr>
          <w:rFonts w:cs="Calibri"/>
          <w:sz w:val="24"/>
          <w:szCs w:val="24"/>
        </w:rPr>
        <w:t>Face à la crise sanitaire que nous vivons et à ses multiples conséquences, ces derniers mois ont été éprouvants pour beaucoup d’entre nous, dans nos vies personnelles mais aussi pour notre communauté paroissiale et notre Eglise.</w:t>
      </w:r>
      <w:r w:rsidR="00DC3354">
        <w:rPr>
          <w:rFonts w:cs="Calibri"/>
          <w:sz w:val="24"/>
          <w:szCs w:val="24"/>
        </w:rPr>
        <w:t xml:space="preserve"> </w:t>
      </w:r>
      <w:r w:rsidR="00DC3354" w:rsidRPr="00DC3354">
        <w:rPr>
          <w:rFonts w:cs="Calibri"/>
          <w:sz w:val="24"/>
          <w:szCs w:val="24"/>
        </w:rPr>
        <w:t>Les mois prochains s’annoncent eux-aussi difficiles.</w:t>
      </w:r>
    </w:p>
    <w:p w14:paraId="00BCCFD9" w14:textId="4307BE22" w:rsidR="003344EE" w:rsidRPr="003344EE" w:rsidRDefault="003344EE" w:rsidP="003344EE">
      <w:pPr>
        <w:spacing w:before="200" w:after="0"/>
        <w:jc w:val="both"/>
        <w:rPr>
          <w:rFonts w:cs="Calibri"/>
          <w:sz w:val="24"/>
          <w:szCs w:val="24"/>
        </w:rPr>
      </w:pPr>
      <w:r w:rsidRPr="003344EE">
        <w:rPr>
          <w:rFonts w:cs="Calibri"/>
          <w:sz w:val="24"/>
          <w:szCs w:val="24"/>
        </w:rPr>
        <w:t xml:space="preserve">Les conséquences économiques sont très importantes. </w:t>
      </w:r>
      <w:r w:rsidRPr="003344EE">
        <w:rPr>
          <w:rFonts w:cs="Calibri"/>
          <w:b/>
          <w:bCs/>
          <w:sz w:val="24"/>
          <w:szCs w:val="24"/>
        </w:rPr>
        <w:t>Les messes célébrées en l’absence d’assemblées ont conduit à une baisse significative des quêtes</w:t>
      </w:r>
      <w:r w:rsidR="00DC3354">
        <w:rPr>
          <w:rFonts w:cs="Calibri"/>
          <w:b/>
          <w:bCs/>
          <w:sz w:val="24"/>
          <w:szCs w:val="24"/>
        </w:rPr>
        <w:t>, de -2 millions à l’heure actuelle</w:t>
      </w:r>
      <w:r w:rsidR="00EE05CB">
        <w:rPr>
          <w:rFonts w:cs="Calibri"/>
          <w:b/>
          <w:bCs/>
          <w:sz w:val="24"/>
          <w:szCs w:val="24"/>
        </w:rPr>
        <w:t>, à l’échelle de notre diocèse</w:t>
      </w:r>
      <w:r w:rsidRPr="003344EE">
        <w:rPr>
          <w:rFonts w:cs="Calibri"/>
          <w:sz w:val="24"/>
          <w:szCs w:val="24"/>
        </w:rPr>
        <w:t>. Depuis le déconfinement, certaines personnes se déplacent moins et on constate ainsi un nombre moins important de fidèles le dimanche, et donc moins de quêtes.</w:t>
      </w:r>
    </w:p>
    <w:p w14:paraId="667E6BD5" w14:textId="77777777" w:rsidR="003344EE" w:rsidRPr="003344EE" w:rsidRDefault="003344EE" w:rsidP="003344EE">
      <w:pPr>
        <w:spacing w:before="200" w:after="0"/>
        <w:jc w:val="both"/>
        <w:rPr>
          <w:rFonts w:cs="Calibri"/>
          <w:sz w:val="24"/>
          <w:szCs w:val="24"/>
        </w:rPr>
      </w:pPr>
      <w:r w:rsidRPr="003344EE">
        <w:rPr>
          <w:rFonts w:cs="Calibri"/>
          <w:sz w:val="24"/>
          <w:szCs w:val="24"/>
        </w:rPr>
        <w:t xml:space="preserve">Par ailleurs, </w:t>
      </w:r>
      <w:r w:rsidRPr="003344EE">
        <w:rPr>
          <w:rFonts w:cs="Calibri"/>
          <w:b/>
          <w:bCs/>
          <w:sz w:val="24"/>
          <w:szCs w:val="24"/>
        </w:rPr>
        <w:t>le report des baptêmes et des mariages a conduit à une diminution très importante des offrandes</w:t>
      </w:r>
      <w:r w:rsidRPr="003344EE">
        <w:rPr>
          <w:rFonts w:cs="Calibri"/>
          <w:sz w:val="24"/>
          <w:szCs w:val="24"/>
        </w:rPr>
        <w:t xml:space="preserve"> faites habituellement à l’occasion de ces cérémonies.</w:t>
      </w:r>
    </w:p>
    <w:p w14:paraId="1AFBA678" w14:textId="666368A4" w:rsidR="003344EE" w:rsidRPr="003344EE" w:rsidRDefault="003344EE" w:rsidP="003344EE">
      <w:pPr>
        <w:spacing w:before="200"/>
        <w:jc w:val="both"/>
        <w:rPr>
          <w:rFonts w:cs="Calibri"/>
          <w:b/>
          <w:bCs/>
          <w:sz w:val="24"/>
          <w:szCs w:val="24"/>
        </w:rPr>
      </w:pPr>
      <w:r w:rsidRPr="003344EE">
        <w:rPr>
          <w:rFonts w:cs="Calibri"/>
          <w:b/>
          <w:bCs/>
          <w:sz w:val="24"/>
          <w:szCs w:val="24"/>
        </w:rPr>
        <w:t>La situation financière du diocèse et de ses paroisses est donc très difficile</w:t>
      </w:r>
      <w:r w:rsidR="00DC3354">
        <w:rPr>
          <w:rFonts w:cs="Calibri"/>
          <w:b/>
          <w:bCs/>
          <w:sz w:val="24"/>
          <w:szCs w:val="24"/>
        </w:rPr>
        <w:t xml:space="preserve">, et le </w:t>
      </w:r>
      <w:proofErr w:type="spellStart"/>
      <w:r w:rsidR="00DC3354">
        <w:rPr>
          <w:rFonts w:cs="Calibri"/>
          <w:b/>
          <w:bCs/>
          <w:sz w:val="24"/>
          <w:szCs w:val="24"/>
        </w:rPr>
        <w:t>reconfinement</w:t>
      </w:r>
      <w:proofErr w:type="spellEnd"/>
      <w:r w:rsidR="00DC3354">
        <w:rPr>
          <w:rFonts w:cs="Calibri"/>
          <w:b/>
          <w:bCs/>
          <w:sz w:val="24"/>
          <w:szCs w:val="24"/>
        </w:rPr>
        <w:t xml:space="preserve"> risque de l’aggraver davantage.</w:t>
      </w:r>
    </w:p>
    <w:p w14:paraId="432E119A" w14:textId="77777777" w:rsidR="003344EE" w:rsidRPr="003344EE" w:rsidRDefault="003344EE" w:rsidP="003344EE">
      <w:pPr>
        <w:spacing w:before="200"/>
        <w:jc w:val="both"/>
        <w:rPr>
          <w:rFonts w:cs="Calibri"/>
          <w:sz w:val="24"/>
          <w:szCs w:val="24"/>
        </w:rPr>
      </w:pPr>
      <w:r w:rsidRPr="003344EE">
        <w:rPr>
          <w:rFonts w:cs="Calibri"/>
          <w:sz w:val="24"/>
          <w:szCs w:val="24"/>
        </w:rPr>
        <w:t xml:space="preserve">C’est pourquoi, nous sollicitons votre soutien. Si vous n’avez pas encore apporté votre </w:t>
      </w:r>
      <w:proofErr w:type="gramStart"/>
      <w:r w:rsidRPr="003344EE">
        <w:rPr>
          <w:rFonts w:cs="Calibri"/>
          <w:sz w:val="24"/>
          <w:szCs w:val="24"/>
        </w:rPr>
        <w:t>participation</w:t>
      </w:r>
      <w:proofErr w:type="gramEnd"/>
      <w:r w:rsidRPr="003344EE">
        <w:rPr>
          <w:rFonts w:cs="Calibri"/>
          <w:sz w:val="24"/>
          <w:szCs w:val="24"/>
        </w:rPr>
        <w:t xml:space="preserve"> au Denier de l’Église en 2020, c’est le moment de le faire. Si vous avez déjà fait un don, peut-être pouvez-vous le compléter par un nouveau don pour soutenir notre Eglise dans cette période si complexe ?</w:t>
      </w:r>
      <w:r w:rsidRPr="003344EE">
        <w:rPr>
          <w:rFonts w:cs="Calibri"/>
          <w:strike/>
          <w:sz w:val="24"/>
          <w:szCs w:val="24"/>
        </w:rPr>
        <w:t xml:space="preserve"> </w:t>
      </w:r>
    </w:p>
    <w:p w14:paraId="3E7676AE" w14:textId="3BEE31C5" w:rsidR="005402D5" w:rsidRDefault="003344EE" w:rsidP="003344EE">
      <w:pPr>
        <w:spacing w:before="200"/>
        <w:jc w:val="both"/>
        <w:rPr>
          <w:rFonts w:cs="Calibri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0FDFB6C8" wp14:editId="2AAA3CFE">
            <wp:simplePos x="0" y="0"/>
            <wp:positionH relativeFrom="margin">
              <wp:posOffset>4743450</wp:posOffset>
            </wp:positionH>
            <wp:positionV relativeFrom="paragraph">
              <wp:posOffset>412115</wp:posOffset>
            </wp:positionV>
            <wp:extent cx="885825" cy="8858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4EE">
        <w:rPr>
          <w:rFonts w:cs="Calibri"/>
          <w:b/>
          <w:bCs/>
          <w:sz w:val="24"/>
          <w:szCs w:val="24"/>
        </w:rPr>
        <w:t>Comme chaque famille, la grande famille de l’Église ne peut vivre que grâce à la solidarité de tous ses membres.</w:t>
      </w:r>
    </w:p>
    <w:p w14:paraId="6D3FB2F1" w14:textId="0093AA05" w:rsidR="003344EE" w:rsidRPr="003344EE" w:rsidRDefault="003344EE" w:rsidP="003344EE">
      <w:pPr>
        <w:spacing w:before="200"/>
        <w:jc w:val="both"/>
        <w:rPr>
          <w:rFonts w:cs="Calibri"/>
          <w:b/>
          <w:bCs/>
          <w:sz w:val="24"/>
          <w:szCs w:val="24"/>
        </w:rPr>
      </w:pPr>
    </w:p>
    <w:p w14:paraId="3ACC1DAE" w14:textId="260BF7AC" w:rsidR="005402D5" w:rsidRPr="00D97B57" w:rsidRDefault="005402D5" w:rsidP="0054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7" w:lineRule="auto"/>
        <w:rPr>
          <w:rFonts w:ascii="AauxPro-Bold" w:hAnsi="AauxPro-Bold" w:cs="AauxPro-Bold"/>
          <w:b/>
          <w:bCs/>
          <w:color w:val="000000"/>
          <w:sz w:val="12"/>
          <w:szCs w:val="12"/>
        </w:rPr>
      </w:pPr>
    </w:p>
    <w:p w14:paraId="439B62F1" w14:textId="13D8D3A0" w:rsidR="005402D5" w:rsidRPr="00D97B57" w:rsidRDefault="005402D5" w:rsidP="0054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7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97B5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Vos dons </w:t>
      </w:r>
      <w:r w:rsidR="00EE05C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au Denier </w:t>
      </w:r>
      <w:r w:rsidRPr="00D97B5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sont déductibles des impôts en 2020</w:t>
      </w:r>
    </w:p>
    <w:p w14:paraId="3B2FA360" w14:textId="464FB3ED" w:rsidR="005402D5" w:rsidRDefault="005402D5" w:rsidP="0054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7" w:lineRule="auto"/>
        <w:rPr>
          <w:rFonts w:cstheme="minorHAnsi"/>
          <w:color w:val="000000"/>
          <w:sz w:val="24"/>
          <w:szCs w:val="24"/>
        </w:rPr>
      </w:pPr>
      <w:r w:rsidRPr="002735BE">
        <w:rPr>
          <w:rFonts w:cstheme="minorHAnsi"/>
          <w:color w:val="000000"/>
          <w:sz w:val="24"/>
          <w:szCs w:val="24"/>
        </w:rPr>
        <w:t>Pour bénéficier d’une déduction de 66 % de votre don, vous devez adresser votre don avant le 31 décembre. Vous recevrez alors un reçu fiscal.</w:t>
      </w:r>
    </w:p>
    <w:p w14:paraId="2D9B5BF7" w14:textId="76DE0466" w:rsidR="005402D5" w:rsidRDefault="005402D5" w:rsidP="0054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7" w:lineRule="auto"/>
        <w:rPr>
          <w:rStyle w:val="Lienhypertexte"/>
          <w:b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Vous pouvez remettre vos dons en espèces ou par chèque </w:t>
      </w:r>
      <w:r w:rsidRPr="00FF6998">
        <w:rPr>
          <w:sz w:val="24"/>
          <w:szCs w:val="24"/>
        </w:rPr>
        <w:t>(</w:t>
      </w:r>
      <w:r w:rsidRPr="00FF6998">
        <w:rPr>
          <w:i/>
          <w:sz w:val="24"/>
          <w:szCs w:val="24"/>
        </w:rPr>
        <w:t>lib</w:t>
      </w:r>
      <w:r>
        <w:rPr>
          <w:i/>
          <w:sz w:val="24"/>
          <w:szCs w:val="24"/>
        </w:rPr>
        <w:t>ellés à l’ordre de l’Association Diocésaine de Lille</w:t>
      </w:r>
      <w:r w:rsidRPr="00FF6998">
        <w:rPr>
          <w:sz w:val="24"/>
          <w:szCs w:val="24"/>
        </w:rPr>
        <w:t>)</w:t>
      </w:r>
      <w:r>
        <w:rPr>
          <w:sz w:val="24"/>
          <w:szCs w:val="24"/>
        </w:rPr>
        <w:t xml:space="preserve"> ou donner en ligne sur </w:t>
      </w:r>
      <w:hyperlink r:id="rId9" w:history="1">
        <w:r>
          <w:rPr>
            <w:rStyle w:val="Lienhypertexte"/>
            <w:sz w:val="24"/>
            <w:szCs w:val="24"/>
          </w:rPr>
          <w:t>donnons-lille.catholique.fr</w:t>
        </w:r>
      </w:hyperlink>
    </w:p>
    <w:p w14:paraId="1DD11B26" w14:textId="1301E760" w:rsidR="005402D5" w:rsidRDefault="005402D5" w:rsidP="005402D5">
      <w:pPr>
        <w:spacing w:before="120" w:after="120" w:line="360" w:lineRule="auto"/>
        <w:ind w:firstLine="708"/>
        <w:jc w:val="both"/>
        <w:rPr>
          <w:rFonts w:eastAsia="Times New Roman"/>
          <w:b/>
          <w:bCs/>
          <w:sz w:val="28"/>
          <w:szCs w:val="28"/>
          <w:highlight w:val="yellow"/>
          <w:lang w:eastAsia="x-none"/>
        </w:rPr>
      </w:pPr>
    </w:p>
    <w:p w14:paraId="02A19CF6" w14:textId="77769D72" w:rsidR="00E3527E" w:rsidRPr="00356F75" w:rsidRDefault="00F835C4" w:rsidP="00356F75">
      <w:pPr>
        <w:spacing w:before="120" w:after="120" w:line="360" w:lineRule="auto"/>
        <w:ind w:firstLine="708"/>
        <w:jc w:val="both"/>
        <w:rPr>
          <w:rFonts w:eastAsia="Times New Roman"/>
          <w:b/>
          <w:bCs/>
          <w:sz w:val="28"/>
          <w:szCs w:val="28"/>
          <w:highlight w:val="yellow"/>
          <w:lang w:eastAsia="x-none"/>
        </w:rPr>
      </w:pPr>
      <w:r>
        <w:rPr>
          <w:rFonts w:eastAsia="Times New Roman"/>
          <w:noProof/>
          <w:sz w:val="28"/>
          <w:szCs w:val="28"/>
          <w:highlight w:val="yellow"/>
          <w:lang w:eastAsia="x-none"/>
        </w:rPr>
        <w:drawing>
          <wp:anchor distT="0" distB="0" distL="114300" distR="114300" simplePos="0" relativeHeight="251660800" behindDoc="0" locked="0" layoutInCell="1" allowOverlap="1" wp14:anchorId="0EDA9357" wp14:editId="3CBC19B0">
            <wp:simplePos x="0" y="0"/>
            <wp:positionH relativeFrom="page">
              <wp:align>left</wp:align>
            </wp:positionH>
            <wp:positionV relativeFrom="paragraph">
              <wp:posOffset>347980</wp:posOffset>
            </wp:positionV>
            <wp:extent cx="7486650" cy="10693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527E" w:rsidRPr="00356F75" w:rsidSect="00724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CF66C" w14:textId="77777777" w:rsidR="00DF5881" w:rsidRDefault="00DF5881" w:rsidP="00E47A1E">
      <w:pPr>
        <w:spacing w:after="0" w:line="240" w:lineRule="auto"/>
      </w:pPr>
      <w:r>
        <w:separator/>
      </w:r>
    </w:p>
  </w:endnote>
  <w:endnote w:type="continuationSeparator" w:id="0">
    <w:p w14:paraId="0CAE0A15" w14:textId="77777777" w:rsidR="00DF5881" w:rsidRDefault="00DF5881" w:rsidP="00E4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ux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4B4DE" w14:textId="77777777" w:rsidR="00DF5881" w:rsidRDefault="00DF5881" w:rsidP="00E47A1E">
      <w:pPr>
        <w:spacing w:after="0" w:line="240" w:lineRule="auto"/>
      </w:pPr>
      <w:r>
        <w:separator/>
      </w:r>
    </w:p>
  </w:footnote>
  <w:footnote w:type="continuationSeparator" w:id="0">
    <w:p w14:paraId="2813403F" w14:textId="77777777" w:rsidR="00DF5881" w:rsidRDefault="00DF5881" w:rsidP="00E47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15799"/>
    <w:multiLevelType w:val="hybridMultilevel"/>
    <w:tmpl w:val="D482FBA8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D664B"/>
    <w:multiLevelType w:val="hybridMultilevel"/>
    <w:tmpl w:val="C20494EE"/>
    <w:lvl w:ilvl="0" w:tplc="66C2A5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8D5"/>
    <w:rsid w:val="000025E7"/>
    <w:rsid w:val="00006B13"/>
    <w:rsid w:val="00035F52"/>
    <w:rsid w:val="00062C03"/>
    <w:rsid w:val="00080CB9"/>
    <w:rsid w:val="000C281B"/>
    <w:rsid w:val="000D3B97"/>
    <w:rsid w:val="000E2788"/>
    <w:rsid w:val="00113454"/>
    <w:rsid w:val="00154724"/>
    <w:rsid w:val="001D293E"/>
    <w:rsid w:val="001E7823"/>
    <w:rsid w:val="00240B3D"/>
    <w:rsid w:val="0024188E"/>
    <w:rsid w:val="00257CD2"/>
    <w:rsid w:val="002866EF"/>
    <w:rsid w:val="002A4B52"/>
    <w:rsid w:val="002A739E"/>
    <w:rsid w:val="0031367F"/>
    <w:rsid w:val="003330B0"/>
    <w:rsid w:val="003344EE"/>
    <w:rsid w:val="00356F75"/>
    <w:rsid w:val="003665B4"/>
    <w:rsid w:val="00367949"/>
    <w:rsid w:val="003775CB"/>
    <w:rsid w:val="003C311B"/>
    <w:rsid w:val="003D273B"/>
    <w:rsid w:val="004072E7"/>
    <w:rsid w:val="00425C1F"/>
    <w:rsid w:val="00425CBF"/>
    <w:rsid w:val="00494250"/>
    <w:rsid w:val="004979B7"/>
    <w:rsid w:val="004A35B3"/>
    <w:rsid w:val="004C602E"/>
    <w:rsid w:val="004F6464"/>
    <w:rsid w:val="00512D1B"/>
    <w:rsid w:val="005242AB"/>
    <w:rsid w:val="005244D4"/>
    <w:rsid w:val="005402D5"/>
    <w:rsid w:val="00541637"/>
    <w:rsid w:val="0054546B"/>
    <w:rsid w:val="00551938"/>
    <w:rsid w:val="0055452D"/>
    <w:rsid w:val="00575834"/>
    <w:rsid w:val="005B512C"/>
    <w:rsid w:val="005E507D"/>
    <w:rsid w:val="00603105"/>
    <w:rsid w:val="00612DDE"/>
    <w:rsid w:val="006375A5"/>
    <w:rsid w:val="0067604B"/>
    <w:rsid w:val="00696FE1"/>
    <w:rsid w:val="006A5494"/>
    <w:rsid w:val="006B46FD"/>
    <w:rsid w:val="006C1A19"/>
    <w:rsid w:val="006E28F8"/>
    <w:rsid w:val="00724474"/>
    <w:rsid w:val="007546B1"/>
    <w:rsid w:val="00765003"/>
    <w:rsid w:val="00766278"/>
    <w:rsid w:val="00775973"/>
    <w:rsid w:val="007B3DD4"/>
    <w:rsid w:val="007D5BE5"/>
    <w:rsid w:val="007F1579"/>
    <w:rsid w:val="007F6B20"/>
    <w:rsid w:val="00814FE0"/>
    <w:rsid w:val="0082047F"/>
    <w:rsid w:val="00842CEC"/>
    <w:rsid w:val="00875F13"/>
    <w:rsid w:val="008E659D"/>
    <w:rsid w:val="00912E63"/>
    <w:rsid w:val="00961631"/>
    <w:rsid w:val="00977717"/>
    <w:rsid w:val="00980F19"/>
    <w:rsid w:val="009E1A04"/>
    <w:rsid w:val="009E4EFE"/>
    <w:rsid w:val="009E68D5"/>
    <w:rsid w:val="009F45B3"/>
    <w:rsid w:val="00A0173E"/>
    <w:rsid w:val="00A06DF5"/>
    <w:rsid w:val="00A40494"/>
    <w:rsid w:val="00A80DA1"/>
    <w:rsid w:val="00AB39D5"/>
    <w:rsid w:val="00AF67B3"/>
    <w:rsid w:val="00B01FAC"/>
    <w:rsid w:val="00B06561"/>
    <w:rsid w:val="00B072CD"/>
    <w:rsid w:val="00B4782C"/>
    <w:rsid w:val="00B52AC6"/>
    <w:rsid w:val="00B76CD5"/>
    <w:rsid w:val="00B878F7"/>
    <w:rsid w:val="00B908E5"/>
    <w:rsid w:val="00BB2F62"/>
    <w:rsid w:val="00BB7DD8"/>
    <w:rsid w:val="00BC5755"/>
    <w:rsid w:val="00BD228D"/>
    <w:rsid w:val="00C521FC"/>
    <w:rsid w:val="00C5722E"/>
    <w:rsid w:val="00C87B98"/>
    <w:rsid w:val="00CC0AEC"/>
    <w:rsid w:val="00CC0DC0"/>
    <w:rsid w:val="00CD2D01"/>
    <w:rsid w:val="00CD30E4"/>
    <w:rsid w:val="00CE3402"/>
    <w:rsid w:val="00D00472"/>
    <w:rsid w:val="00D3471E"/>
    <w:rsid w:val="00D4000C"/>
    <w:rsid w:val="00D50762"/>
    <w:rsid w:val="00DB66D2"/>
    <w:rsid w:val="00DC3354"/>
    <w:rsid w:val="00DE1B94"/>
    <w:rsid w:val="00DF4FCA"/>
    <w:rsid w:val="00DF5881"/>
    <w:rsid w:val="00E005B9"/>
    <w:rsid w:val="00E071B4"/>
    <w:rsid w:val="00E2268A"/>
    <w:rsid w:val="00E3243A"/>
    <w:rsid w:val="00E3527E"/>
    <w:rsid w:val="00E47A1E"/>
    <w:rsid w:val="00E5740B"/>
    <w:rsid w:val="00E66801"/>
    <w:rsid w:val="00E66A7A"/>
    <w:rsid w:val="00E87550"/>
    <w:rsid w:val="00E946D6"/>
    <w:rsid w:val="00EB4C10"/>
    <w:rsid w:val="00ED68FE"/>
    <w:rsid w:val="00EE05CB"/>
    <w:rsid w:val="00F06D2B"/>
    <w:rsid w:val="00F33701"/>
    <w:rsid w:val="00F77C9A"/>
    <w:rsid w:val="00F835C4"/>
    <w:rsid w:val="00FA4588"/>
    <w:rsid w:val="00FB6183"/>
    <w:rsid w:val="00FB75AE"/>
    <w:rsid w:val="00FC1A4D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8FC94"/>
  <w15:chartTrackingRefBased/>
  <w15:docId w15:val="{470F8A72-A45D-469F-B667-121C2A0E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8D5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7A1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47A1E"/>
    <w:rPr>
      <w:rFonts w:ascii="Calibri" w:hAnsi="Calibri"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47A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47A1E"/>
    <w:rPr>
      <w:rFonts w:ascii="Calibri" w:hAnsi="Calibri" w:cs="Times New Roman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DF4FC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F45B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B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file:///C:\Users\dehon\Downloads\donnons-lille.catholi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Links>
    <vt:vector size="24" baseType="variant">
      <vt:variant>
        <vt:i4>2949232</vt:i4>
      </vt:variant>
      <vt:variant>
        <vt:i4>9</vt:i4>
      </vt:variant>
      <vt:variant>
        <vt:i4>0</vt:i4>
      </vt:variant>
      <vt:variant>
        <vt:i4>5</vt:i4>
      </vt:variant>
      <vt:variant>
        <vt:lpwstr>http://www.denier-poitiers.fr/</vt:lpwstr>
      </vt:variant>
      <vt:variant>
        <vt:lpwstr/>
      </vt:variant>
      <vt:variant>
        <vt:i4>2949232</vt:i4>
      </vt:variant>
      <vt:variant>
        <vt:i4>6</vt:i4>
      </vt:variant>
      <vt:variant>
        <vt:i4>0</vt:i4>
      </vt:variant>
      <vt:variant>
        <vt:i4>5</vt:i4>
      </vt:variant>
      <vt:variant>
        <vt:lpwstr>http://www.denier-poitiers.fr/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http://www.denier-poitiers.fr/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http://www.denier-poitiers.fr/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Marie-Charlotte RONOT</dc:creator>
  <cp:keywords/>
  <cp:lastModifiedBy>Daniel DEHON</cp:lastModifiedBy>
  <cp:revision>3</cp:revision>
  <cp:lastPrinted>2016-12-21T16:30:00Z</cp:lastPrinted>
  <dcterms:created xsi:type="dcterms:W3CDTF">2020-11-05T18:38:00Z</dcterms:created>
  <dcterms:modified xsi:type="dcterms:W3CDTF">2020-11-05T18:41:00Z</dcterms:modified>
</cp:coreProperties>
</file>